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B596"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 xml:space="preserve">Startnotitie MKB toets – Wetsvoorstel </w:t>
      </w:r>
      <w:r>
        <w:rPr>
          <w:rFonts w:ascii="Verdana" w:hAnsi="Verdana" w:cstheme="minorHAnsi"/>
          <w:b/>
          <w:bCs/>
          <w:sz w:val="18"/>
          <w:szCs w:val="18"/>
        </w:rPr>
        <w:t>Modernisering van het concurrentiebeding</w:t>
      </w:r>
    </w:p>
    <w:p w14:paraId="416B0466" w14:textId="5F4C8EA5" w:rsidR="002A2E6E" w:rsidRPr="00DF49BA" w:rsidRDefault="002A2E6E" w:rsidP="002A2E6E">
      <w:pPr>
        <w:spacing w:after="0"/>
        <w:rPr>
          <w:rFonts w:ascii="Verdana" w:hAnsi="Verdana" w:cstheme="minorHAnsi"/>
          <w:sz w:val="18"/>
          <w:szCs w:val="18"/>
        </w:rPr>
      </w:pPr>
      <w:r w:rsidRPr="00DF49BA">
        <w:rPr>
          <w:rFonts w:ascii="Verdana" w:hAnsi="Verdana" w:cstheme="minorHAnsi"/>
          <w:sz w:val="18"/>
          <w:szCs w:val="18"/>
        </w:rPr>
        <w:t xml:space="preserve">Datum: </w:t>
      </w:r>
      <w:r w:rsidR="00DE4197">
        <w:rPr>
          <w:rFonts w:eastAsia="Times New Roman"/>
          <w:b/>
          <w:bCs/>
        </w:rPr>
        <w:t xml:space="preserve">Di. </w:t>
      </w:r>
      <w:r w:rsidR="00605AB7">
        <w:rPr>
          <w:rFonts w:eastAsia="Times New Roman"/>
          <w:b/>
          <w:bCs/>
        </w:rPr>
        <w:t>23 januari</w:t>
      </w:r>
      <w:r w:rsidR="00DE4197">
        <w:rPr>
          <w:rFonts w:eastAsia="Times New Roman"/>
          <w:b/>
          <w:bCs/>
        </w:rPr>
        <w:t xml:space="preserve">  </w:t>
      </w:r>
    </w:p>
    <w:p w14:paraId="41948CC7" w14:textId="45D65A6D" w:rsidR="002A2E6E" w:rsidRPr="00DF49BA" w:rsidRDefault="002A2E6E" w:rsidP="002A2E6E">
      <w:pPr>
        <w:spacing w:after="0"/>
        <w:rPr>
          <w:rFonts w:ascii="Verdana" w:hAnsi="Verdana" w:cstheme="minorHAnsi"/>
          <w:sz w:val="18"/>
          <w:szCs w:val="18"/>
        </w:rPr>
      </w:pPr>
      <w:r w:rsidRPr="00DF49BA">
        <w:rPr>
          <w:rFonts w:ascii="Verdana" w:hAnsi="Verdana" w:cstheme="minorHAnsi"/>
          <w:sz w:val="18"/>
          <w:szCs w:val="18"/>
        </w:rPr>
        <w:t xml:space="preserve">Tijd: </w:t>
      </w:r>
      <w:r w:rsidR="00DE4197">
        <w:rPr>
          <w:rFonts w:eastAsia="Times New Roman"/>
          <w:b/>
          <w:bCs/>
        </w:rPr>
        <w:t>14.00</w:t>
      </w:r>
      <w:r w:rsidR="006A171A">
        <w:rPr>
          <w:rFonts w:eastAsia="Times New Roman"/>
          <w:b/>
          <w:bCs/>
        </w:rPr>
        <w:t xml:space="preserve"> – 15.30</w:t>
      </w:r>
    </w:p>
    <w:p w14:paraId="7AE99252" w14:textId="77777777" w:rsidR="002A2E6E" w:rsidRPr="00DF49BA" w:rsidRDefault="002A2E6E" w:rsidP="002A2E6E">
      <w:pPr>
        <w:spacing w:after="0"/>
        <w:rPr>
          <w:rFonts w:ascii="Verdana" w:hAnsi="Verdana" w:cstheme="minorHAnsi"/>
          <w:sz w:val="18"/>
          <w:szCs w:val="18"/>
        </w:rPr>
      </w:pPr>
      <w:r w:rsidRPr="00DF49BA">
        <w:rPr>
          <w:rFonts w:ascii="Verdana" w:hAnsi="Verdana" w:cstheme="minorHAnsi"/>
          <w:sz w:val="18"/>
          <w:szCs w:val="18"/>
        </w:rPr>
        <w:t xml:space="preserve">Locatie: Digitaal via MS Teams. Link volgt. </w:t>
      </w:r>
    </w:p>
    <w:p w14:paraId="6D9F406F" w14:textId="77777777" w:rsidR="002A2E6E" w:rsidRPr="00DF49BA" w:rsidRDefault="002A2E6E" w:rsidP="002A2E6E">
      <w:pPr>
        <w:spacing w:after="0"/>
        <w:rPr>
          <w:rFonts w:ascii="Verdana" w:hAnsi="Verdana" w:cstheme="minorHAnsi"/>
          <w:sz w:val="18"/>
          <w:szCs w:val="18"/>
        </w:rPr>
      </w:pPr>
    </w:p>
    <w:p w14:paraId="1177CADA"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Wat is een MKB toets?</w:t>
      </w:r>
    </w:p>
    <w:p w14:paraId="3BADCFA8" w14:textId="77777777" w:rsidR="002A2E6E" w:rsidRPr="00DF49BA" w:rsidRDefault="002A2E6E" w:rsidP="002A2E6E">
      <w:pPr>
        <w:rPr>
          <w:rFonts w:ascii="Verdana" w:hAnsi="Verdana"/>
          <w:sz w:val="18"/>
          <w:szCs w:val="18"/>
        </w:rPr>
      </w:pPr>
      <w:r w:rsidRPr="00DF49BA">
        <w:rPr>
          <w:rFonts w:ascii="Verdana" w:hAnsi="Verdana"/>
          <w:sz w:val="18"/>
          <w:szCs w:val="18"/>
        </w:rPr>
        <w:t xml:space="preserve">De MKB-toets is bedoeld om </w:t>
      </w:r>
      <w:proofErr w:type="spellStart"/>
      <w:r w:rsidRPr="00DF49BA">
        <w:rPr>
          <w:rFonts w:ascii="Verdana" w:hAnsi="Verdana"/>
          <w:sz w:val="18"/>
          <w:szCs w:val="18"/>
        </w:rPr>
        <w:t>MKB’ers</w:t>
      </w:r>
      <w:proofErr w:type="spellEnd"/>
      <w:r w:rsidRPr="00DF49BA">
        <w:rPr>
          <w:rFonts w:ascii="Verdana" w:hAnsi="Verdana"/>
          <w:sz w:val="18"/>
          <w:szCs w:val="18"/>
        </w:rPr>
        <w:t xml:space="preserve"> de gelegenheid te geven om op basis van hun praktijkervaring input te leveren op beleidsvoorstellen. Alle deelnemers kunnen vrijuit en vertrouwelijk het voorstel bespreken. Het Ministerie van Sociale Zaken en Werkgelegenheid (hierna: SZW</w:t>
      </w:r>
      <w:r>
        <w:rPr>
          <w:rFonts w:ascii="Verdana" w:hAnsi="Verdana"/>
          <w:sz w:val="18"/>
          <w:szCs w:val="18"/>
        </w:rPr>
        <w:t>)</w:t>
      </w:r>
      <w:r w:rsidRPr="00DF49BA">
        <w:rPr>
          <w:rFonts w:ascii="Verdana" w:hAnsi="Verdana"/>
          <w:sz w:val="18"/>
          <w:szCs w:val="18"/>
        </w:rPr>
        <w:t xml:space="preserve"> is met name geïnteresseerd of het voorstel werkbaar en uitvoerbaar is voor </w:t>
      </w:r>
      <w:proofErr w:type="spellStart"/>
      <w:r w:rsidRPr="00DF49BA">
        <w:rPr>
          <w:rFonts w:ascii="Verdana" w:hAnsi="Verdana"/>
          <w:sz w:val="18"/>
          <w:szCs w:val="18"/>
        </w:rPr>
        <w:t>MKB’ers</w:t>
      </w:r>
      <w:proofErr w:type="spellEnd"/>
      <w:r w:rsidRPr="00DF49BA">
        <w:rPr>
          <w:rFonts w:ascii="Verdana" w:hAnsi="Verdana"/>
          <w:sz w:val="18"/>
          <w:szCs w:val="18"/>
        </w:rPr>
        <w:t xml:space="preserve"> en of de regeldruklast niet onevenredig is. Bij wet- en regelgeving spelen veel uiteenlopende belangen een rol. SZW wil graag via de MKB-toets in kaart brengen wat de gevolgen zijn van het voorstel voor </w:t>
      </w:r>
      <w:proofErr w:type="spellStart"/>
      <w:r w:rsidRPr="00DF49BA">
        <w:rPr>
          <w:rFonts w:ascii="Verdana" w:hAnsi="Verdana"/>
          <w:sz w:val="18"/>
          <w:szCs w:val="18"/>
        </w:rPr>
        <w:t>MKB’ers</w:t>
      </w:r>
      <w:proofErr w:type="spellEnd"/>
      <w:r w:rsidRPr="00DF49BA">
        <w:rPr>
          <w:rFonts w:ascii="Verdana" w:hAnsi="Verdana"/>
          <w:sz w:val="18"/>
          <w:szCs w:val="18"/>
        </w:rPr>
        <w:t xml:space="preserve">, zodat de belangen van het bedrijfsleven op een juiste manier kunnen worden afgewogen tegen andere maatschappelijke belangen. Niet elk bezwaar kan dus gehonoreerd worden, maar SZW wil de ervaringen van MKB-ondernemers wel serieus meenemen. De conclusies en aanbevelingen in het verslag van de MKB-toets worden verwerkt in de Memorie van Toelichting van het wetsvoorstel, dat in </w:t>
      </w:r>
      <w:r>
        <w:rPr>
          <w:rFonts w:ascii="Verdana" w:hAnsi="Verdana"/>
          <w:sz w:val="18"/>
          <w:szCs w:val="18"/>
        </w:rPr>
        <w:t xml:space="preserve">het voorjaar 2024 mogelijk </w:t>
      </w:r>
      <w:r w:rsidRPr="00DF49BA">
        <w:rPr>
          <w:rFonts w:ascii="Verdana" w:hAnsi="Verdana"/>
          <w:sz w:val="18"/>
          <w:szCs w:val="18"/>
        </w:rPr>
        <w:t xml:space="preserve">voor internetconsultatie gaat.  </w:t>
      </w:r>
    </w:p>
    <w:p w14:paraId="16043E4B"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 xml:space="preserve">I Aanleiding en context </w:t>
      </w:r>
    </w:p>
    <w:p w14:paraId="3BD68A0E" w14:textId="77777777" w:rsidR="002A2E6E" w:rsidRPr="008046D9" w:rsidRDefault="002A2E6E" w:rsidP="002A2E6E">
      <w:pPr>
        <w:rPr>
          <w:rFonts w:ascii="Verdana" w:hAnsi="Verdana"/>
          <w:sz w:val="18"/>
          <w:szCs w:val="18"/>
        </w:rPr>
      </w:pPr>
      <w:r w:rsidRPr="008046D9">
        <w:rPr>
          <w:rFonts w:ascii="Verdana" w:hAnsi="Verdana"/>
          <w:sz w:val="18"/>
          <w:szCs w:val="18"/>
        </w:rPr>
        <w:t xml:space="preserve">In veel arbeidsovereenkomsten wordt een concurrentiebeding afgesproken. Dit beding verbiedt een werknemer om na het einde van zijn contract soortgelijke werkzaamheden uit te oefenen als </w:t>
      </w:r>
      <w:r>
        <w:rPr>
          <w:rFonts w:ascii="Verdana" w:hAnsi="Verdana"/>
          <w:sz w:val="18"/>
          <w:szCs w:val="18"/>
        </w:rPr>
        <w:t xml:space="preserve">werknemer of </w:t>
      </w:r>
      <w:r w:rsidRPr="008046D9">
        <w:rPr>
          <w:rFonts w:ascii="Verdana" w:hAnsi="Verdana"/>
          <w:sz w:val="18"/>
          <w:szCs w:val="18"/>
        </w:rPr>
        <w:t xml:space="preserve">ondernemer. </w:t>
      </w:r>
      <w:r>
        <w:rPr>
          <w:rFonts w:ascii="Verdana" w:hAnsi="Verdana"/>
          <w:sz w:val="18"/>
          <w:szCs w:val="18"/>
        </w:rPr>
        <w:t xml:space="preserve">Een relatiebeding valt ook onder het concurrentiebeding. </w:t>
      </w:r>
      <w:r w:rsidRPr="008046D9">
        <w:rPr>
          <w:rFonts w:ascii="Verdana" w:hAnsi="Verdana"/>
          <w:sz w:val="18"/>
          <w:szCs w:val="18"/>
        </w:rPr>
        <w:t xml:space="preserve">Het doel van de werkgever is om </w:t>
      </w:r>
      <w:r>
        <w:rPr>
          <w:rFonts w:ascii="Verdana" w:hAnsi="Verdana"/>
          <w:sz w:val="18"/>
          <w:szCs w:val="18"/>
        </w:rPr>
        <w:t xml:space="preserve">hiermee </w:t>
      </w:r>
      <w:r w:rsidRPr="008046D9">
        <w:rPr>
          <w:rFonts w:ascii="Verdana" w:hAnsi="Verdana"/>
          <w:sz w:val="18"/>
          <w:szCs w:val="18"/>
        </w:rPr>
        <w:t>zijn bedrijfsbelangen te beschermen, zoals bijvoorbeeld bedrijfsgeheimen, kennis over tarieven, klantgegevens en -bestanden</w:t>
      </w:r>
      <w:r>
        <w:rPr>
          <w:rFonts w:ascii="Verdana" w:hAnsi="Verdana"/>
          <w:sz w:val="18"/>
          <w:szCs w:val="18"/>
        </w:rPr>
        <w:t xml:space="preserve"> en</w:t>
      </w:r>
      <w:r w:rsidRPr="008046D9">
        <w:rPr>
          <w:rFonts w:ascii="Verdana" w:hAnsi="Verdana"/>
          <w:sz w:val="18"/>
          <w:szCs w:val="18"/>
        </w:rPr>
        <w:t xml:space="preserve"> goodwill (hierna: het bedrijfsdebiet). </w:t>
      </w:r>
    </w:p>
    <w:p w14:paraId="307B0784" w14:textId="77777777" w:rsidR="002A2E6E" w:rsidRPr="008046D9" w:rsidRDefault="002A2E6E" w:rsidP="002A2E6E">
      <w:pPr>
        <w:rPr>
          <w:rFonts w:ascii="Verdana" w:hAnsi="Verdana"/>
          <w:sz w:val="18"/>
          <w:szCs w:val="18"/>
        </w:rPr>
      </w:pPr>
      <w:r w:rsidRPr="008046D9">
        <w:rPr>
          <w:rFonts w:ascii="Verdana" w:hAnsi="Verdana"/>
          <w:sz w:val="18"/>
          <w:szCs w:val="18"/>
        </w:rPr>
        <w:t xml:space="preserve">Het concurrentiebeding vormt een </w:t>
      </w:r>
      <w:r>
        <w:rPr>
          <w:rFonts w:ascii="Verdana" w:hAnsi="Verdana"/>
          <w:sz w:val="18"/>
          <w:szCs w:val="18"/>
        </w:rPr>
        <w:t>beperking van</w:t>
      </w:r>
      <w:r w:rsidRPr="008046D9">
        <w:rPr>
          <w:rFonts w:ascii="Verdana" w:hAnsi="Verdana"/>
          <w:sz w:val="18"/>
          <w:szCs w:val="18"/>
        </w:rPr>
        <w:t xml:space="preserve"> de grondwettelijke vrijheid van werknemers tot vrije arbeidskeuze. </w:t>
      </w:r>
      <w:r>
        <w:rPr>
          <w:rFonts w:ascii="Verdana" w:hAnsi="Verdana"/>
          <w:sz w:val="18"/>
          <w:szCs w:val="18"/>
        </w:rPr>
        <w:t>Daarom</w:t>
      </w:r>
      <w:r w:rsidRPr="008046D9">
        <w:rPr>
          <w:rFonts w:ascii="Verdana" w:hAnsi="Verdana"/>
          <w:sz w:val="18"/>
          <w:szCs w:val="18"/>
        </w:rPr>
        <w:t xml:space="preserve"> </w:t>
      </w:r>
      <w:r>
        <w:rPr>
          <w:rFonts w:ascii="Verdana" w:hAnsi="Verdana"/>
          <w:sz w:val="18"/>
          <w:szCs w:val="18"/>
        </w:rPr>
        <w:t>zou</w:t>
      </w:r>
      <w:r w:rsidRPr="008046D9">
        <w:rPr>
          <w:rFonts w:ascii="Verdana" w:hAnsi="Verdana"/>
          <w:sz w:val="18"/>
          <w:szCs w:val="18"/>
        </w:rPr>
        <w:t xml:space="preserve"> een concurrentiebeding </w:t>
      </w:r>
      <w:r>
        <w:rPr>
          <w:rFonts w:ascii="Verdana" w:hAnsi="Verdana"/>
          <w:sz w:val="18"/>
          <w:szCs w:val="18"/>
        </w:rPr>
        <w:t>alleen</w:t>
      </w:r>
      <w:r w:rsidRPr="008046D9">
        <w:rPr>
          <w:rFonts w:ascii="Verdana" w:hAnsi="Verdana"/>
          <w:sz w:val="18"/>
          <w:szCs w:val="18"/>
        </w:rPr>
        <w:t xml:space="preserve"> opgenomen en ingeroepen moeten worden wanneer de bescherming van het bedrijfsdebiet hier</w:t>
      </w:r>
      <w:r>
        <w:rPr>
          <w:rFonts w:ascii="Verdana" w:hAnsi="Verdana"/>
          <w:sz w:val="18"/>
          <w:szCs w:val="18"/>
        </w:rPr>
        <w:t>om vraagt</w:t>
      </w:r>
      <w:r w:rsidRPr="008046D9">
        <w:rPr>
          <w:rFonts w:ascii="Verdana" w:hAnsi="Verdana"/>
          <w:sz w:val="18"/>
          <w:szCs w:val="18"/>
        </w:rPr>
        <w:t xml:space="preserve">. Als er geen noodzaak is </w:t>
      </w:r>
      <w:r>
        <w:rPr>
          <w:rFonts w:ascii="Verdana" w:hAnsi="Verdana"/>
          <w:sz w:val="18"/>
          <w:szCs w:val="18"/>
        </w:rPr>
        <w:t>om</w:t>
      </w:r>
      <w:r w:rsidRPr="008046D9">
        <w:rPr>
          <w:rFonts w:ascii="Verdana" w:hAnsi="Verdana"/>
          <w:sz w:val="18"/>
          <w:szCs w:val="18"/>
        </w:rPr>
        <w:t xml:space="preserve"> het bedrijfsdebiet</w:t>
      </w:r>
      <w:r>
        <w:rPr>
          <w:rFonts w:ascii="Verdana" w:hAnsi="Verdana"/>
          <w:sz w:val="18"/>
          <w:szCs w:val="18"/>
        </w:rPr>
        <w:t xml:space="preserve"> te beschermen</w:t>
      </w:r>
      <w:r w:rsidRPr="008046D9">
        <w:rPr>
          <w:rFonts w:ascii="Verdana" w:hAnsi="Verdana"/>
          <w:sz w:val="18"/>
          <w:szCs w:val="18"/>
        </w:rPr>
        <w:t>,</w:t>
      </w:r>
      <w:r>
        <w:rPr>
          <w:rFonts w:ascii="Verdana" w:hAnsi="Verdana"/>
          <w:sz w:val="18"/>
          <w:szCs w:val="18"/>
        </w:rPr>
        <w:t xml:space="preserve"> dan</w:t>
      </w:r>
      <w:r w:rsidRPr="008046D9">
        <w:rPr>
          <w:rFonts w:ascii="Verdana" w:hAnsi="Verdana"/>
          <w:sz w:val="18"/>
          <w:szCs w:val="18"/>
        </w:rPr>
        <w:t xml:space="preserve"> dienen vrije arbeidskeuze en arbeidsmobiliteit voorop te staan.  </w:t>
      </w:r>
    </w:p>
    <w:p w14:paraId="7ADC10EA" w14:textId="77777777" w:rsidR="002A2E6E" w:rsidRPr="008046D9" w:rsidRDefault="002A2E6E" w:rsidP="002A2E6E">
      <w:pPr>
        <w:rPr>
          <w:rFonts w:ascii="Verdana" w:hAnsi="Verdana"/>
          <w:sz w:val="18"/>
          <w:szCs w:val="18"/>
        </w:rPr>
      </w:pPr>
      <w:r w:rsidRPr="008046D9">
        <w:rPr>
          <w:rFonts w:ascii="Verdana" w:hAnsi="Verdana"/>
          <w:sz w:val="18"/>
          <w:szCs w:val="18"/>
        </w:rPr>
        <w:t xml:space="preserve">Uit onderzoek </w:t>
      </w:r>
      <w:r>
        <w:rPr>
          <w:rFonts w:ascii="Verdana" w:hAnsi="Verdana"/>
          <w:sz w:val="18"/>
          <w:szCs w:val="18"/>
        </w:rPr>
        <w:t>(</w:t>
      </w:r>
      <w:proofErr w:type="spellStart"/>
      <w:r>
        <w:rPr>
          <w:rFonts w:ascii="Verdana" w:hAnsi="Verdana"/>
          <w:sz w:val="18"/>
          <w:szCs w:val="18"/>
        </w:rPr>
        <w:t>Panteia</w:t>
      </w:r>
      <w:proofErr w:type="spellEnd"/>
      <w:r>
        <w:rPr>
          <w:rFonts w:ascii="Verdana" w:hAnsi="Verdana"/>
          <w:sz w:val="18"/>
          <w:szCs w:val="18"/>
        </w:rPr>
        <w:t xml:space="preserve">, 2021) </w:t>
      </w:r>
      <w:r w:rsidRPr="008046D9">
        <w:rPr>
          <w:rFonts w:ascii="Verdana" w:hAnsi="Verdana"/>
          <w:sz w:val="18"/>
          <w:szCs w:val="18"/>
        </w:rPr>
        <w:t>is gebleken dat hier</w:t>
      </w:r>
      <w:r>
        <w:rPr>
          <w:rFonts w:ascii="Verdana" w:hAnsi="Verdana"/>
          <w:sz w:val="18"/>
          <w:szCs w:val="18"/>
        </w:rPr>
        <w:t>van</w:t>
      </w:r>
      <w:r w:rsidRPr="008046D9">
        <w:rPr>
          <w:rFonts w:ascii="Verdana" w:hAnsi="Verdana"/>
          <w:sz w:val="18"/>
          <w:szCs w:val="18"/>
        </w:rPr>
        <w:t xml:space="preserve"> </w:t>
      </w:r>
      <w:r>
        <w:rPr>
          <w:rFonts w:ascii="Verdana" w:hAnsi="Verdana"/>
          <w:sz w:val="18"/>
          <w:szCs w:val="18"/>
        </w:rPr>
        <w:t>momenteel</w:t>
      </w:r>
      <w:r w:rsidRPr="008046D9">
        <w:rPr>
          <w:rFonts w:ascii="Verdana" w:hAnsi="Verdana"/>
          <w:sz w:val="18"/>
          <w:szCs w:val="18"/>
        </w:rPr>
        <w:t xml:space="preserve"> geen sprake meer is. Het concurrentiebeding wordt te vaak opgenomen, vaak als standaardbepaling, ook wanneer hiertoe geen noodzaak of aanleiding is</w:t>
      </w:r>
      <w:r>
        <w:rPr>
          <w:rFonts w:ascii="Verdana" w:hAnsi="Verdana"/>
          <w:sz w:val="18"/>
          <w:szCs w:val="18"/>
        </w:rPr>
        <w:t xml:space="preserve">. Bijvoorbeeld </w:t>
      </w:r>
      <w:r w:rsidRPr="008046D9">
        <w:rPr>
          <w:rFonts w:ascii="Verdana" w:hAnsi="Verdana"/>
          <w:sz w:val="18"/>
          <w:szCs w:val="18"/>
        </w:rPr>
        <w:t xml:space="preserve">omdat de werknemer niet met bedrijfsgeheimen, tarieven of klantgegevens in aanraking komt. Het aantal opgenomen </w:t>
      </w:r>
      <w:r>
        <w:rPr>
          <w:rFonts w:ascii="Verdana" w:hAnsi="Verdana"/>
          <w:sz w:val="18"/>
          <w:szCs w:val="18"/>
        </w:rPr>
        <w:t>concurrentie</w:t>
      </w:r>
      <w:r w:rsidRPr="008046D9">
        <w:rPr>
          <w:rFonts w:ascii="Verdana" w:hAnsi="Verdana"/>
          <w:sz w:val="18"/>
          <w:szCs w:val="18"/>
        </w:rPr>
        <w:t>bedingen is in korte tijd verdubbeld, zonder dat hier een goede reden voor is.</w:t>
      </w:r>
      <w:r>
        <w:rPr>
          <w:rFonts w:ascii="Verdana" w:hAnsi="Verdana"/>
          <w:sz w:val="18"/>
          <w:szCs w:val="18"/>
        </w:rPr>
        <w:t xml:space="preserve"> Inmiddels is bij ongeveer 37% van alle werknemers een concurrentiebeding overeengekomen.</w:t>
      </w:r>
    </w:p>
    <w:p w14:paraId="6781E986" w14:textId="77777777" w:rsidR="002A2E6E" w:rsidRPr="008046D9" w:rsidRDefault="002A2E6E" w:rsidP="002A2E6E">
      <w:pPr>
        <w:rPr>
          <w:rFonts w:ascii="Verdana" w:hAnsi="Verdana"/>
          <w:sz w:val="18"/>
          <w:szCs w:val="18"/>
        </w:rPr>
      </w:pPr>
      <w:r w:rsidRPr="008046D9">
        <w:rPr>
          <w:rFonts w:ascii="Verdana" w:hAnsi="Verdana"/>
          <w:sz w:val="18"/>
          <w:szCs w:val="18"/>
        </w:rPr>
        <w:t>Daarnaast blijkt dat, mede door het gebruik van standaardbedingen, werkgevers werknemers aan een strikter regime onderwerpen dan noodzakelijk is</w:t>
      </w:r>
      <w:r>
        <w:rPr>
          <w:rFonts w:ascii="Verdana" w:hAnsi="Verdana"/>
          <w:sz w:val="18"/>
          <w:szCs w:val="18"/>
        </w:rPr>
        <w:t xml:space="preserve">, </w:t>
      </w:r>
      <w:r w:rsidRPr="008046D9">
        <w:rPr>
          <w:rFonts w:ascii="Verdana" w:hAnsi="Verdana"/>
          <w:sz w:val="18"/>
          <w:szCs w:val="18"/>
        </w:rPr>
        <w:t>en</w:t>
      </w:r>
      <w:r>
        <w:rPr>
          <w:rFonts w:ascii="Verdana" w:hAnsi="Verdana"/>
          <w:sz w:val="18"/>
          <w:szCs w:val="18"/>
        </w:rPr>
        <w:t xml:space="preserve"> dat dit</w:t>
      </w:r>
      <w:r w:rsidRPr="008046D9">
        <w:rPr>
          <w:rFonts w:ascii="Verdana" w:hAnsi="Verdana"/>
          <w:sz w:val="18"/>
          <w:szCs w:val="18"/>
        </w:rPr>
        <w:t xml:space="preserve"> ook door rechters geaccepteerd wordt wanneer het tot een rechterlijke procedure komt.</w:t>
      </w:r>
      <w:r>
        <w:rPr>
          <w:rFonts w:ascii="Verdana" w:hAnsi="Verdana"/>
          <w:sz w:val="18"/>
          <w:szCs w:val="18"/>
        </w:rPr>
        <w:t xml:space="preserve"> Ook blijkt het concurrentiebeding gebruikt te worden bij </w:t>
      </w:r>
      <w:proofErr w:type="spellStart"/>
      <w:r>
        <w:rPr>
          <w:rFonts w:ascii="Verdana" w:hAnsi="Verdana"/>
          <w:sz w:val="18"/>
          <w:szCs w:val="18"/>
        </w:rPr>
        <w:t>exitonderhandelingen</w:t>
      </w:r>
      <w:proofErr w:type="spellEnd"/>
      <w:r>
        <w:rPr>
          <w:rFonts w:ascii="Verdana" w:hAnsi="Verdana"/>
          <w:sz w:val="18"/>
          <w:szCs w:val="18"/>
        </w:rPr>
        <w:t xml:space="preserve"> (bijv. uitruil met uitstaand verlof) terwijl het enkel bedoeld is om</w:t>
      </w:r>
      <w:r w:rsidRPr="008046D9">
        <w:rPr>
          <w:rFonts w:ascii="Verdana" w:hAnsi="Verdana"/>
          <w:sz w:val="18"/>
          <w:szCs w:val="18"/>
        </w:rPr>
        <w:t xml:space="preserve"> </w:t>
      </w:r>
      <w:r>
        <w:rPr>
          <w:rFonts w:ascii="Verdana" w:hAnsi="Verdana"/>
          <w:sz w:val="18"/>
          <w:szCs w:val="18"/>
        </w:rPr>
        <w:t>het bedrijfsdebiet te beschermen.</w:t>
      </w:r>
    </w:p>
    <w:p w14:paraId="7DE8B815" w14:textId="77777777" w:rsidR="002A2E6E" w:rsidRPr="008046D9" w:rsidRDefault="002A2E6E" w:rsidP="002A2E6E">
      <w:pPr>
        <w:rPr>
          <w:rFonts w:ascii="Verdana" w:hAnsi="Verdana"/>
          <w:sz w:val="18"/>
          <w:szCs w:val="18"/>
        </w:rPr>
      </w:pPr>
      <w:r w:rsidRPr="008046D9">
        <w:rPr>
          <w:rFonts w:ascii="Verdana" w:hAnsi="Verdana"/>
          <w:sz w:val="18"/>
          <w:szCs w:val="18"/>
        </w:rPr>
        <w:t>Als laatste blijkt dat kennis</w:t>
      </w:r>
      <w:r>
        <w:rPr>
          <w:rFonts w:ascii="Verdana" w:hAnsi="Verdana"/>
          <w:sz w:val="18"/>
          <w:szCs w:val="18"/>
        </w:rPr>
        <w:t xml:space="preserve"> over het concurrentiebeding</w:t>
      </w:r>
      <w:r w:rsidRPr="008046D9">
        <w:rPr>
          <w:rFonts w:ascii="Verdana" w:hAnsi="Verdana"/>
          <w:sz w:val="18"/>
          <w:szCs w:val="18"/>
        </w:rPr>
        <w:t>, met name onder werknemers, beperkt is, en dat op voorhand voor zowel werkgevers als werknemers vaak onduidelijk is wanneer een beding wel of niet stand gaat houden.</w:t>
      </w:r>
    </w:p>
    <w:p w14:paraId="63EAE7E0" w14:textId="77777777" w:rsidR="002A2E6E" w:rsidRDefault="002A2E6E" w:rsidP="002A2E6E">
      <w:pPr>
        <w:rPr>
          <w:rFonts w:ascii="Verdana" w:hAnsi="Verdana"/>
          <w:sz w:val="18"/>
          <w:szCs w:val="18"/>
        </w:rPr>
      </w:pPr>
      <w:r w:rsidRPr="008046D9">
        <w:rPr>
          <w:rFonts w:ascii="Verdana" w:hAnsi="Verdana"/>
          <w:sz w:val="18"/>
          <w:szCs w:val="18"/>
        </w:rPr>
        <w:t xml:space="preserve">De regering ziet </w:t>
      </w:r>
      <w:r>
        <w:rPr>
          <w:rFonts w:ascii="Verdana" w:hAnsi="Verdana"/>
          <w:sz w:val="18"/>
          <w:szCs w:val="18"/>
        </w:rPr>
        <w:t>vanwege</w:t>
      </w:r>
      <w:r w:rsidRPr="008046D9">
        <w:rPr>
          <w:rFonts w:ascii="Verdana" w:hAnsi="Verdana"/>
          <w:sz w:val="18"/>
          <w:szCs w:val="18"/>
        </w:rPr>
        <w:t xml:space="preserve"> bovenstaande aanleiding tot een aantal aanscherpingen van het concurrentiebeding zoals geregeld in</w:t>
      </w:r>
      <w:r>
        <w:rPr>
          <w:rFonts w:ascii="Verdana" w:hAnsi="Verdana"/>
          <w:sz w:val="18"/>
          <w:szCs w:val="18"/>
        </w:rPr>
        <w:t xml:space="preserve"> artikel</w:t>
      </w:r>
      <w:r w:rsidRPr="008046D9">
        <w:rPr>
          <w:rFonts w:ascii="Verdana" w:hAnsi="Verdana"/>
          <w:sz w:val="18"/>
          <w:szCs w:val="18"/>
        </w:rPr>
        <w:t xml:space="preserve"> 7:653</w:t>
      </w:r>
      <w:r>
        <w:rPr>
          <w:rFonts w:ascii="Verdana" w:hAnsi="Verdana"/>
          <w:sz w:val="18"/>
          <w:szCs w:val="18"/>
        </w:rPr>
        <w:t xml:space="preserve"> van het Burgerlijk Wetboek </w:t>
      </w:r>
      <w:r w:rsidRPr="008046D9">
        <w:rPr>
          <w:rFonts w:ascii="Verdana" w:hAnsi="Verdana"/>
          <w:sz w:val="18"/>
          <w:szCs w:val="18"/>
        </w:rPr>
        <w:t>om de volgende doelstellingen te verwezenlijken:</w:t>
      </w:r>
    </w:p>
    <w:p w14:paraId="45CE6C18" w14:textId="77777777" w:rsidR="002A2E6E" w:rsidRPr="008046D9" w:rsidRDefault="002A2E6E" w:rsidP="002A2E6E">
      <w:pPr>
        <w:pStyle w:val="Lijstalinea"/>
        <w:numPr>
          <w:ilvl w:val="0"/>
          <w:numId w:val="17"/>
        </w:numPr>
        <w:rPr>
          <w:rFonts w:ascii="Verdana" w:hAnsi="Verdana"/>
          <w:sz w:val="18"/>
          <w:szCs w:val="18"/>
        </w:rPr>
      </w:pPr>
      <w:bookmarkStart w:id="0" w:name="_Hlk144910168"/>
      <w:r w:rsidRPr="008046D9">
        <w:rPr>
          <w:rFonts w:ascii="Verdana" w:hAnsi="Verdana"/>
          <w:sz w:val="18"/>
          <w:szCs w:val="18"/>
        </w:rPr>
        <w:t xml:space="preserve">Een afname van het gebruik van het aantal (niet noodzakelijke) </w:t>
      </w:r>
      <w:r>
        <w:rPr>
          <w:rFonts w:ascii="Verdana" w:hAnsi="Verdana"/>
          <w:sz w:val="18"/>
          <w:szCs w:val="18"/>
        </w:rPr>
        <w:t>concurrentie</w:t>
      </w:r>
      <w:r w:rsidRPr="008046D9">
        <w:rPr>
          <w:rFonts w:ascii="Verdana" w:hAnsi="Verdana"/>
          <w:sz w:val="18"/>
          <w:szCs w:val="18"/>
        </w:rPr>
        <w:t>bedingen, waarbij de vrije arbeidskeuze, de arbeidsmobiliteit en een optimale arbeidsallocatie bevorderd wordt.</w:t>
      </w:r>
    </w:p>
    <w:p w14:paraId="1B15A7E4" w14:textId="77777777" w:rsidR="002A2E6E" w:rsidRPr="008046D9" w:rsidRDefault="002A2E6E" w:rsidP="002A2E6E">
      <w:pPr>
        <w:pStyle w:val="Lijstalinea"/>
        <w:numPr>
          <w:ilvl w:val="0"/>
          <w:numId w:val="17"/>
        </w:numPr>
        <w:rPr>
          <w:rFonts w:ascii="Verdana" w:hAnsi="Verdana"/>
          <w:sz w:val="18"/>
          <w:szCs w:val="18"/>
        </w:rPr>
      </w:pPr>
      <w:r w:rsidRPr="008046D9">
        <w:rPr>
          <w:rFonts w:ascii="Verdana" w:hAnsi="Verdana"/>
          <w:sz w:val="18"/>
          <w:szCs w:val="18"/>
        </w:rPr>
        <w:lastRenderedPageBreak/>
        <w:t>Het in evenwicht brengen van de balans in belangen tussen werkgevers en werknemers. Onderdeel hiervan is het inkaderen van de</w:t>
      </w:r>
      <w:r>
        <w:rPr>
          <w:rFonts w:ascii="Verdana" w:hAnsi="Verdana"/>
          <w:sz w:val="18"/>
          <w:szCs w:val="18"/>
        </w:rPr>
        <w:t xml:space="preserve"> geografische</w:t>
      </w:r>
      <w:r w:rsidRPr="008046D9">
        <w:rPr>
          <w:rFonts w:ascii="Verdana" w:hAnsi="Verdana"/>
          <w:sz w:val="18"/>
          <w:szCs w:val="18"/>
        </w:rPr>
        <w:t xml:space="preserve"> reikwijdte en duur van het </w:t>
      </w:r>
      <w:r>
        <w:rPr>
          <w:rFonts w:ascii="Verdana" w:hAnsi="Verdana"/>
          <w:sz w:val="18"/>
          <w:szCs w:val="18"/>
        </w:rPr>
        <w:t>concurrentie</w:t>
      </w:r>
      <w:r w:rsidRPr="008046D9">
        <w:rPr>
          <w:rFonts w:ascii="Verdana" w:hAnsi="Verdana"/>
          <w:sz w:val="18"/>
          <w:szCs w:val="18"/>
        </w:rPr>
        <w:t>beding en het moeten motiveren van</w:t>
      </w:r>
      <w:r>
        <w:rPr>
          <w:rFonts w:ascii="Verdana" w:hAnsi="Verdana"/>
          <w:sz w:val="18"/>
          <w:szCs w:val="18"/>
        </w:rPr>
        <w:t xml:space="preserve"> de</w:t>
      </w:r>
      <w:r w:rsidRPr="008046D9">
        <w:rPr>
          <w:rFonts w:ascii="Verdana" w:hAnsi="Verdana"/>
          <w:sz w:val="18"/>
          <w:szCs w:val="18"/>
        </w:rPr>
        <w:t xml:space="preserve"> noodzaak van het </w:t>
      </w:r>
      <w:r>
        <w:rPr>
          <w:rFonts w:ascii="Verdana" w:hAnsi="Verdana"/>
          <w:sz w:val="18"/>
          <w:szCs w:val="18"/>
        </w:rPr>
        <w:t>concurrentie</w:t>
      </w:r>
      <w:r w:rsidRPr="008046D9">
        <w:rPr>
          <w:rFonts w:ascii="Verdana" w:hAnsi="Verdana"/>
          <w:sz w:val="18"/>
          <w:szCs w:val="18"/>
        </w:rPr>
        <w:t>beding.</w:t>
      </w:r>
    </w:p>
    <w:p w14:paraId="28D6A122" w14:textId="77777777" w:rsidR="002A2E6E" w:rsidRPr="008046D9" w:rsidRDefault="002A2E6E" w:rsidP="002A2E6E">
      <w:pPr>
        <w:pStyle w:val="Lijstalinea"/>
        <w:numPr>
          <w:ilvl w:val="0"/>
          <w:numId w:val="17"/>
        </w:numPr>
        <w:rPr>
          <w:rFonts w:ascii="Verdana" w:hAnsi="Verdana"/>
          <w:sz w:val="18"/>
          <w:szCs w:val="18"/>
        </w:rPr>
      </w:pPr>
      <w:r w:rsidRPr="008046D9">
        <w:rPr>
          <w:rFonts w:ascii="Verdana" w:hAnsi="Verdana"/>
          <w:sz w:val="18"/>
          <w:szCs w:val="18"/>
        </w:rPr>
        <w:t xml:space="preserve">Het bieden van </w:t>
      </w:r>
      <w:r>
        <w:rPr>
          <w:rFonts w:ascii="Verdana" w:hAnsi="Verdana"/>
          <w:sz w:val="18"/>
          <w:szCs w:val="18"/>
        </w:rPr>
        <w:t>meer</w:t>
      </w:r>
      <w:r w:rsidRPr="008046D9">
        <w:rPr>
          <w:rFonts w:ascii="Verdana" w:hAnsi="Verdana"/>
          <w:sz w:val="18"/>
          <w:szCs w:val="18"/>
        </w:rPr>
        <w:t xml:space="preserve"> rechtszekerheid, zodat op voorhand duidelijk is wanneer het </w:t>
      </w:r>
      <w:r>
        <w:rPr>
          <w:rFonts w:ascii="Verdana" w:hAnsi="Verdana"/>
          <w:sz w:val="18"/>
          <w:szCs w:val="18"/>
        </w:rPr>
        <w:t>concurrentie</w:t>
      </w:r>
      <w:r w:rsidRPr="008046D9">
        <w:rPr>
          <w:rFonts w:ascii="Verdana" w:hAnsi="Verdana"/>
          <w:sz w:val="18"/>
          <w:szCs w:val="18"/>
        </w:rPr>
        <w:t>beding wel of niet geldig is. Ook binnen de beleidsmaatregelen is gekozen voor een zo helder en eenvoudig</w:t>
      </w:r>
      <w:r>
        <w:rPr>
          <w:rFonts w:ascii="Verdana" w:hAnsi="Verdana"/>
          <w:sz w:val="18"/>
          <w:szCs w:val="18"/>
        </w:rPr>
        <w:t xml:space="preserve"> mogelijk</w:t>
      </w:r>
      <w:r w:rsidRPr="008046D9">
        <w:rPr>
          <w:rFonts w:ascii="Verdana" w:hAnsi="Verdana"/>
          <w:sz w:val="18"/>
          <w:szCs w:val="18"/>
        </w:rPr>
        <w:t>e systematiek</w:t>
      </w:r>
      <w:r>
        <w:rPr>
          <w:rFonts w:ascii="Verdana" w:hAnsi="Verdana"/>
          <w:sz w:val="18"/>
          <w:szCs w:val="18"/>
        </w:rPr>
        <w:t>. Hierdoor zal</w:t>
      </w:r>
      <w:r w:rsidRPr="008046D9">
        <w:rPr>
          <w:rFonts w:ascii="Verdana" w:hAnsi="Verdana"/>
          <w:sz w:val="18"/>
          <w:szCs w:val="18"/>
        </w:rPr>
        <w:t xml:space="preserve"> op voorhand</w:t>
      </w:r>
      <w:r>
        <w:rPr>
          <w:rFonts w:ascii="Verdana" w:hAnsi="Verdana"/>
          <w:sz w:val="18"/>
          <w:szCs w:val="18"/>
        </w:rPr>
        <w:t xml:space="preserve"> duidelijk zijn welke</w:t>
      </w:r>
      <w:r w:rsidRPr="008046D9">
        <w:rPr>
          <w:rFonts w:ascii="Verdana" w:hAnsi="Verdana"/>
          <w:sz w:val="18"/>
          <w:szCs w:val="18"/>
        </w:rPr>
        <w:t xml:space="preserve"> rechten en plichten voor werkgevers en werknemers</w:t>
      </w:r>
      <w:r>
        <w:rPr>
          <w:rFonts w:ascii="Verdana" w:hAnsi="Verdana"/>
          <w:sz w:val="18"/>
          <w:szCs w:val="18"/>
        </w:rPr>
        <w:t xml:space="preserve"> gelden.</w:t>
      </w:r>
      <w:r w:rsidRPr="008046D9">
        <w:rPr>
          <w:rFonts w:ascii="Verdana" w:hAnsi="Verdana"/>
          <w:sz w:val="18"/>
          <w:szCs w:val="18"/>
        </w:rPr>
        <w:t xml:space="preserve"> </w:t>
      </w:r>
      <w:r>
        <w:rPr>
          <w:rFonts w:ascii="Verdana" w:hAnsi="Verdana"/>
          <w:sz w:val="18"/>
          <w:szCs w:val="18"/>
        </w:rPr>
        <w:t>Ook zal</w:t>
      </w:r>
      <w:r w:rsidRPr="008046D9">
        <w:rPr>
          <w:rFonts w:ascii="Verdana" w:hAnsi="Verdana"/>
          <w:sz w:val="18"/>
          <w:szCs w:val="18"/>
        </w:rPr>
        <w:t xml:space="preserve"> </w:t>
      </w:r>
      <w:r>
        <w:rPr>
          <w:rFonts w:ascii="Verdana" w:hAnsi="Verdana"/>
          <w:sz w:val="18"/>
          <w:szCs w:val="18"/>
        </w:rPr>
        <w:t xml:space="preserve">een </w:t>
      </w:r>
      <w:r w:rsidRPr="008046D9">
        <w:rPr>
          <w:rFonts w:ascii="Verdana" w:hAnsi="Verdana"/>
          <w:sz w:val="18"/>
          <w:szCs w:val="18"/>
        </w:rPr>
        <w:t xml:space="preserve">rechtsgang </w:t>
      </w:r>
      <w:r>
        <w:rPr>
          <w:rFonts w:ascii="Verdana" w:hAnsi="Verdana"/>
          <w:sz w:val="18"/>
          <w:szCs w:val="18"/>
        </w:rPr>
        <w:t xml:space="preserve">op deze wijze </w:t>
      </w:r>
      <w:r w:rsidRPr="008046D9">
        <w:rPr>
          <w:rFonts w:ascii="Verdana" w:hAnsi="Verdana"/>
          <w:sz w:val="18"/>
          <w:szCs w:val="18"/>
        </w:rPr>
        <w:t xml:space="preserve">zo min mogelijk nodig </w:t>
      </w:r>
      <w:r>
        <w:rPr>
          <w:rFonts w:ascii="Verdana" w:hAnsi="Verdana"/>
          <w:sz w:val="18"/>
          <w:szCs w:val="18"/>
        </w:rPr>
        <w:t>zijn</w:t>
      </w:r>
      <w:r w:rsidRPr="008046D9">
        <w:rPr>
          <w:rFonts w:ascii="Verdana" w:hAnsi="Verdana"/>
          <w:sz w:val="18"/>
          <w:szCs w:val="18"/>
        </w:rPr>
        <w:t xml:space="preserve">. </w:t>
      </w:r>
      <w:r>
        <w:rPr>
          <w:rFonts w:ascii="Verdana" w:hAnsi="Verdana"/>
          <w:sz w:val="18"/>
          <w:szCs w:val="18"/>
        </w:rPr>
        <w:t xml:space="preserve">Dit is van belang </w:t>
      </w:r>
      <w:r w:rsidRPr="008046D9">
        <w:rPr>
          <w:rFonts w:ascii="Verdana" w:hAnsi="Verdana"/>
          <w:sz w:val="18"/>
          <w:szCs w:val="18"/>
        </w:rPr>
        <w:t>omdat</w:t>
      </w:r>
      <w:r>
        <w:rPr>
          <w:rFonts w:ascii="Verdana" w:hAnsi="Verdana"/>
          <w:sz w:val="18"/>
          <w:szCs w:val="18"/>
        </w:rPr>
        <w:t xml:space="preserve"> </w:t>
      </w:r>
      <w:r w:rsidRPr="008046D9">
        <w:rPr>
          <w:rFonts w:ascii="Verdana" w:hAnsi="Verdana"/>
          <w:sz w:val="18"/>
          <w:szCs w:val="18"/>
        </w:rPr>
        <w:t xml:space="preserve">juist op het moment dat het </w:t>
      </w:r>
      <w:r>
        <w:rPr>
          <w:rFonts w:ascii="Verdana" w:hAnsi="Verdana"/>
          <w:sz w:val="18"/>
          <w:szCs w:val="18"/>
        </w:rPr>
        <w:t>concurrentie</w:t>
      </w:r>
      <w:r w:rsidRPr="008046D9">
        <w:rPr>
          <w:rFonts w:ascii="Verdana" w:hAnsi="Verdana"/>
          <w:sz w:val="18"/>
          <w:szCs w:val="18"/>
        </w:rPr>
        <w:t xml:space="preserve">beding relevant wordt, werkgever maar met name werknemer niet gebaat </w:t>
      </w:r>
      <w:r>
        <w:rPr>
          <w:rFonts w:ascii="Verdana" w:hAnsi="Verdana"/>
          <w:sz w:val="18"/>
          <w:szCs w:val="18"/>
        </w:rPr>
        <w:t>zijn</w:t>
      </w:r>
      <w:r w:rsidRPr="008046D9">
        <w:rPr>
          <w:rFonts w:ascii="Verdana" w:hAnsi="Verdana"/>
          <w:sz w:val="18"/>
          <w:szCs w:val="18"/>
        </w:rPr>
        <w:t xml:space="preserve"> bij een (lange) juridische procedure. </w:t>
      </w:r>
    </w:p>
    <w:p w14:paraId="4CF05DE2" w14:textId="77777777" w:rsidR="002A2E6E" w:rsidRPr="002E348A" w:rsidRDefault="002A2E6E" w:rsidP="002A2E6E">
      <w:pPr>
        <w:pStyle w:val="Lijstalinea"/>
        <w:numPr>
          <w:ilvl w:val="0"/>
          <w:numId w:val="17"/>
        </w:numPr>
        <w:rPr>
          <w:rFonts w:ascii="Verdana" w:hAnsi="Verdana"/>
          <w:sz w:val="18"/>
          <w:szCs w:val="18"/>
        </w:rPr>
      </w:pPr>
      <w:r w:rsidRPr="008046D9">
        <w:rPr>
          <w:rFonts w:ascii="Verdana" w:hAnsi="Verdana"/>
          <w:sz w:val="18"/>
          <w:szCs w:val="18"/>
        </w:rPr>
        <w:t>Het in stand houden van de mogelijkheid tot het beschermen van bedrijfsgeheimen, klantbestanden en goodwill door bedrijven</w:t>
      </w:r>
      <w:r>
        <w:rPr>
          <w:rFonts w:ascii="Verdana" w:hAnsi="Verdana"/>
          <w:sz w:val="18"/>
          <w:szCs w:val="18"/>
        </w:rPr>
        <w:t xml:space="preserve"> via een concurrentiebeding</w:t>
      </w:r>
      <w:r w:rsidRPr="008046D9">
        <w:rPr>
          <w:rFonts w:ascii="Verdana" w:hAnsi="Verdana"/>
          <w:sz w:val="18"/>
          <w:szCs w:val="18"/>
        </w:rPr>
        <w:t xml:space="preserve">. </w:t>
      </w:r>
      <w:bookmarkEnd w:id="0"/>
    </w:p>
    <w:p w14:paraId="3C4E7A59"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II Voorstel</w:t>
      </w:r>
    </w:p>
    <w:p w14:paraId="29B87A9B" w14:textId="77777777" w:rsidR="002A2E6E" w:rsidRPr="008046D9" w:rsidRDefault="002A2E6E" w:rsidP="002A2E6E">
      <w:pPr>
        <w:rPr>
          <w:rFonts w:ascii="Verdana" w:hAnsi="Verdana"/>
          <w:sz w:val="18"/>
          <w:szCs w:val="18"/>
        </w:rPr>
      </w:pPr>
      <w:r>
        <w:rPr>
          <w:rFonts w:ascii="Verdana" w:hAnsi="Verdana"/>
          <w:sz w:val="18"/>
          <w:szCs w:val="18"/>
        </w:rPr>
        <w:t>Daarom</w:t>
      </w:r>
      <w:r w:rsidRPr="008046D9">
        <w:rPr>
          <w:rFonts w:ascii="Verdana" w:hAnsi="Verdana"/>
          <w:sz w:val="18"/>
          <w:szCs w:val="18"/>
        </w:rPr>
        <w:t xml:space="preserve"> worden de </w:t>
      </w:r>
      <w:r>
        <w:rPr>
          <w:rFonts w:ascii="Verdana" w:hAnsi="Verdana"/>
          <w:sz w:val="18"/>
          <w:szCs w:val="18"/>
        </w:rPr>
        <w:t xml:space="preserve">volgende </w:t>
      </w:r>
      <w:r w:rsidRPr="008046D9">
        <w:rPr>
          <w:rFonts w:ascii="Verdana" w:hAnsi="Verdana"/>
          <w:sz w:val="18"/>
          <w:szCs w:val="18"/>
        </w:rPr>
        <w:t>maatregelen voorgesteld</w:t>
      </w:r>
      <w:r>
        <w:rPr>
          <w:rFonts w:ascii="Verdana" w:hAnsi="Verdana"/>
          <w:sz w:val="18"/>
          <w:szCs w:val="18"/>
        </w:rPr>
        <w:t xml:space="preserve"> om het concurrentiebeding aan te scherpen</w:t>
      </w:r>
      <w:r w:rsidRPr="008046D9">
        <w:rPr>
          <w:rFonts w:ascii="Verdana" w:hAnsi="Verdana"/>
          <w:sz w:val="18"/>
          <w:szCs w:val="18"/>
        </w:rPr>
        <w:t>:</w:t>
      </w:r>
    </w:p>
    <w:p w14:paraId="254450B8" w14:textId="77777777" w:rsidR="002A2E6E" w:rsidRPr="008046D9" w:rsidRDefault="002A2E6E" w:rsidP="002A2E6E">
      <w:pPr>
        <w:pStyle w:val="Lijstalinea"/>
        <w:numPr>
          <w:ilvl w:val="0"/>
          <w:numId w:val="18"/>
        </w:numPr>
        <w:rPr>
          <w:rFonts w:ascii="Verdana" w:hAnsi="Verdana"/>
          <w:sz w:val="18"/>
          <w:szCs w:val="18"/>
        </w:rPr>
      </w:pPr>
      <w:r w:rsidRPr="008046D9">
        <w:rPr>
          <w:rFonts w:ascii="Verdana" w:hAnsi="Verdana"/>
          <w:sz w:val="18"/>
          <w:szCs w:val="18"/>
        </w:rPr>
        <w:t xml:space="preserve">Het beperken van de maximale duur. Een concurrentiebeding kan maximaal voor </w:t>
      </w:r>
      <w:r>
        <w:rPr>
          <w:rFonts w:ascii="Verdana" w:hAnsi="Verdana"/>
          <w:sz w:val="18"/>
          <w:szCs w:val="18"/>
        </w:rPr>
        <w:t>de</w:t>
      </w:r>
      <w:r w:rsidRPr="008046D9">
        <w:rPr>
          <w:rFonts w:ascii="Verdana" w:hAnsi="Verdana"/>
          <w:sz w:val="18"/>
          <w:szCs w:val="18"/>
        </w:rPr>
        <w:t xml:space="preserve"> duur van één jaar </w:t>
      </w:r>
      <w:r>
        <w:rPr>
          <w:rFonts w:ascii="Verdana" w:hAnsi="Verdana"/>
          <w:sz w:val="18"/>
          <w:szCs w:val="18"/>
        </w:rPr>
        <w:t>ingeroepen worden</w:t>
      </w:r>
      <w:r w:rsidRPr="008046D9">
        <w:rPr>
          <w:rFonts w:ascii="Verdana" w:hAnsi="Verdana"/>
          <w:sz w:val="18"/>
          <w:szCs w:val="18"/>
        </w:rPr>
        <w:t xml:space="preserve">. </w:t>
      </w:r>
    </w:p>
    <w:p w14:paraId="48D97677" w14:textId="77777777" w:rsidR="002A2E6E" w:rsidRPr="008046D9" w:rsidRDefault="002A2E6E" w:rsidP="002A2E6E">
      <w:pPr>
        <w:pStyle w:val="Lijstalinea"/>
        <w:numPr>
          <w:ilvl w:val="0"/>
          <w:numId w:val="18"/>
        </w:numPr>
        <w:rPr>
          <w:rFonts w:ascii="Verdana" w:hAnsi="Verdana"/>
          <w:sz w:val="18"/>
          <w:szCs w:val="18"/>
        </w:rPr>
      </w:pPr>
      <w:r w:rsidRPr="008046D9">
        <w:rPr>
          <w:rFonts w:ascii="Verdana" w:hAnsi="Verdana"/>
          <w:sz w:val="18"/>
          <w:szCs w:val="18"/>
        </w:rPr>
        <w:t>Het</w:t>
      </w:r>
      <w:r>
        <w:rPr>
          <w:rFonts w:ascii="Verdana" w:hAnsi="Verdana"/>
          <w:sz w:val="18"/>
          <w:szCs w:val="18"/>
        </w:rPr>
        <w:t xml:space="preserve"> verplicht</w:t>
      </w:r>
      <w:r w:rsidRPr="008046D9">
        <w:rPr>
          <w:rFonts w:ascii="Verdana" w:hAnsi="Verdana"/>
          <w:sz w:val="18"/>
          <w:szCs w:val="18"/>
        </w:rPr>
        <w:t xml:space="preserve"> expliciteren en motiveren</w:t>
      </w:r>
      <w:r>
        <w:rPr>
          <w:rFonts w:ascii="Verdana" w:hAnsi="Verdana"/>
          <w:sz w:val="18"/>
          <w:szCs w:val="18"/>
        </w:rPr>
        <w:t xml:space="preserve"> van de</w:t>
      </w:r>
      <w:r w:rsidRPr="008046D9">
        <w:rPr>
          <w:rFonts w:ascii="Verdana" w:hAnsi="Verdana"/>
          <w:sz w:val="18"/>
          <w:szCs w:val="18"/>
        </w:rPr>
        <w:t xml:space="preserve"> geografisch</w:t>
      </w:r>
      <w:r>
        <w:rPr>
          <w:rFonts w:ascii="Verdana" w:hAnsi="Verdana"/>
          <w:sz w:val="18"/>
          <w:szCs w:val="18"/>
        </w:rPr>
        <w:t>e</w:t>
      </w:r>
      <w:r w:rsidRPr="008046D9">
        <w:rPr>
          <w:rFonts w:ascii="Verdana" w:hAnsi="Verdana"/>
          <w:sz w:val="18"/>
          <w:szCs w:val="18"/>
        </w:rPr>
        <w:t xml:space="preserve"> </w:t>
      </w:r>
      <w:r>
        <w:rPr>
          <w:rFonts w:ascii="Verdana" w:hAnsi="Verdana"/>
          <w:sz w:val="18"/>
          <w:szCs w:val="18"/>
        </w:rPr>
        <w:t>reikwijdte</w:t>
      </w:r>
      <w:r w:rsidRPr="008046D9">
        <w:rPr>
          <w:rFonts w:ascii="Verdana" w:hAnsi="Verdana"/>
          <w:sz w:val="18"/>
          <w:szCs w:val="18"/>
        </w:rPr>
        <w:t xml:space="preserve"> van het concurrentiebeding</w:t>
      </w:r>
      <w:r>
        <w:rPr>
          <w:rFonts w:ascii="Verdana" w:hAnsi="Verdana"/>
          <w:sz w:val="18"/>
          <w:szCs w:val="18"/>
        </w:rPr>
        <w:t xml:space="preserve"> (NB de regering stelt hierbij geen wettelijke begrenzing, de werkgever kan zelf de geografische reikwijdte bepalen (die kan ook nationaal of zelfs mondiaal zijn), mits dit maar duidelijk is opgenomen en voldoende beargumenteerd wordt.)</w:t>
      </w:r>
    </w:p>
    <w:p w14:paraId="59A281FB" w14:textId="77777777" w:rsidR="002A2E6E" w:rsidRPr="008046D9" w:rsidRDefault="002A2E6E" w:rsidP="002A2E6E">
      <w:pPr>
        <w:pStyle w:val="Lijstalinea"/>
        <w:numPr>
          <w:ilvl w:val="0"/>
          <w:numId w:val="18"/>
        </w:numPr>
        <w:rPr>
          <w:rFonts w:ascii="Verdana" w:hAnsi="Verdana"/>
          <w:sz w:val="18"/>
          <w:szCs w:val="18"/>
        </w:rPr>
      </w:pPr>
      <w:r w:rsidRPr="008046D9">
        <w:rPr>
          <w:rFonts w:ascii="Verdana" w:hAnsi="Verdana"/>
          <w:sz w:val="18"/>
          <w:szCs w:val="18"/>
        </w:rPr>
        <w:t>Het motiveren van het zwaarwegend</w:t>
      </w:r>
      <w:r>
        <w:rPr>
          <w:rFonts w:ascii="Verdana" w:hAnsi="Verdana"/>
          <w:sz w:val="18"/>
          <w:szCs w:val="18"/>
        </w:rPr>
        <w:t>e</w:t>
      </w:r>
      <w:r w:rsidRPr="008046D9">
        <w:rPr>
          <w:rFonts w:ascii="Verdana" w:hAnsi="Verdana"/>
          <w:sz w:val="18"/>
          <w:szCs w:val="18"/>
        </w:rPr>
        <w:t xml:space="preserve"> bedrijfs</w:t>
      </w:r>
      <w:r>
        <w:rPr>
          <w:rFonts w:ascii="Verdana" w:hAnsi="Verdana"/>
          <w:sz w:val="18"/>
          <w:szCs w:val="18"/>
        </w:rPr>
        <w:t>- of dienst</w:t>
      </w:r>
      <w:r w:rsidRPr="008046D9">
        <w:rPr>
          <w:rFonts w:ascii="Verdana" w:hAnsi="Verdana"/>
          <w:sz w:val="18"/>
          <w:szCs w:val="18"/>
        </w:rPr>
        <w:t xml:space="preserve">belang voor een concurrentiebeding bij </w:t>
      </w:r>
      <w:r>
        <w:rPr>
          <w:rFonts w:ascii="Verdana" w:hAnsi="Verdana"/>
          <w:sz w:val="18"/>
          <w:szCs w:val="18"/>
        </w:rPr>
        <w:t xml:space="preserve">alle contracten, dus ook </w:t>
      </w:r>
      <w:r w:rsidRPr="008046D9">
        <w:rPr>
          <w:rFonts w:ascii="Verdana" w:hAnsi="Verdana"/>
          <w:sz w:val="18"/>
          <w:szCs w:val="18"/>
        </w:rPr>
        <w:t>contracten</w:t>
      </w:r>
      <w:r>
        <w:rPr>
          <w:rFonts w:ascii="Verdana" w:hAnsi="Verdana"/>
          <w:sz w:val="18"/>
          <w:szCs w:val="18"/>
        </w:rPr>
        <w:t xml:space="preserve"> die voor</w:t>
      </w:r>
      <w:r w:rsidRPr="008046D9">
        <w:rPr>
          <w:rFonts w:ascii="Verdana" w:hAnsi="Verdana"/>
          <w:sz w:val="18"/>
          <w:szCs w:val="18"/>
        </w:rPr>
        <w:t xml:space="preserve"> onbepaalde tijd</w:t>
      </w:r>
      <w:r>
        <w:rPr>
          <w:rFonts w:ascii="Verdana" w:hAnsi="Verdana"/>
          <w:sz w:val="18"/>
          <w:szCs w:val="18"/>
        </w:rPr>
        <w:t xml:space="preserve"> zijn aangegaan</w:t>
      </w:r>
      <w:r w:rsidRPr="008046D9">
        <w:rPr>
          <w:rFonts w:ascii="Verdana" w:hAnsi="Verdana"/>
          <w:sz w:val="18"/>
          <w:szCs w:val="18"/>
        </w:rPr>
        <w:t>;</w:t>
      </w:r>
      <w:r>
        <w:rPr>
          <w:rFonts w:ascii="Verdana" w:hAnsi="Verdana"/>
          <w:sz w:val="18"/>
          <w:szCs w:val="18"/>
        </w:rPr>
        <w:t xml:space="preserve"> (momenteel geldt deze verplichting vanaf 2015 al voor contracten bepaalde tijd). Als er geen motivatie is opgenomen, dan is het concurrentiebeding nietig. Als er onvoldoende motivatie is opgenomen, dan kan de rechter bepalen dat het concurrentiebeding geen stand houdt.</w:t>
      </w:r>
    </w:p>
    <w:p w14:paraId="4A61505A" w14:textId="77777777" w:rsidR="002A2E6E" w:rsidRPr="00AD05E8" w:rsidRDefault="002A2E6E" w:rsidP="002A2E6E">
      <w:pPr>
        <w:pStyle w:val="Lijstalinea"/>
        <w:numPr>
          <w:ilvl w:val="0"/>
          <w:numId w:val="18"/>
        </w:numPr>
        <w:rPr>
          <w:rFonts w:ascii="Verdana" w:hAnsi="Verdana"/>
          <w:sz w:val="18"/>
          <w:szCs w:val="18"/>
        </w:rPr>
      </w:pPr>
      <w:r w:rsidRPr="00AD05E8">
        <w:rPr>
          <w:rFonts w:ascii="Verdana" w:hAnsi="Verdana"/>
          <w:sz w:val="18"/>
          <w:szCs w:val="18"/>
        </w:rPr>
        <w:t>Het instellen van een verplichte vergoeding voor de werknemer bij een beroep op het concurrentiebeding. Deze ziet er als volgt uit:</w:t>
      </w:r>
    </w:p>
    <w:p w14:paraId="12546231" w14:textId="77777777" w:rsidR="002A2E6E" w:rsidRPr="00AD05E8" w:rsidRDefault="002A2E6E" w:rsidP="002A2E6E">
      <w:pPr>
        <w:pStyle w:val="Lijstalinea"/>
        <w:numPr>
          <w:ilvl w:val="1"/>
          <w:numId w:val="18"/>
        </w:numPr>
        <w:autoSpaceDN w:val="0"/>
        <w:spacing w:after="0" w:line="240" w:lineRule="exact"/>
        <w:textAlignment w:val="baseline"/>
        <w:rPr>
          <w:rFonts w:ascii="Verdana" w:hAnsi="Verdana"/>
          <w:sz w:val="18"/>
          <w:szCs w:val="18"/>
        </w:rPr>
      </w:pPr>
      <w:r w:rsidRPr="00AD05E8">
        <w:rPr>
          <w:rFonts w:ascii="Verdana" w:hAnsi="Verdana"/>
          <w:sz w:val="18"/>
          <w:szCs w:val="18"/>
        </w:rPr>
        <w:t xml:space="preserve">De werkgever hoeft geen verplichte vergoeding te betalen bij het aangaan van het </w:t>
      </w:r>
      <w:r>
        <w:rPr>
          <w:rFonts w:ascii="Verdana" w:hAnsi="Verdana"/>
          <w:sz w:val="18"/>
          <w:szCs w:val="18"/>
        </w:rPr>
        <w:t>concurrentie</w:t>
      </w:r>
      <w:r w:rsidRPr="00AD05E8">
        <w:rPr>
          <w:rFonts w:ascii="Verdana" w:hAnsi="Verdana"/>
          <w:sz w:val="18"/>
          <w:szCs w:val="18"/>
        </w:rPr>
        <w:t>beding of gedurende het dienstverband.</w:t>
      </w:r>
    </w:p>
    <w:p w14:paraId="4A47AEF1" w14:textId="77777777" w:rsidR="002A2E6E" w:rsidRPr="00AD05E8" w:rsidRDefault="002A2E6E" w:rsidP="002A2E6E">
      <w:pPr>
        <w:pStyle w:val="Lijstalinea"/>
        <w:numPr>
          <w:ilvl w:val="1"/>
          <w:numId w:val="18"/>
        </w:numPr>
        <w:autoSpaceDN w:val="0"/>
        <w:spacing w:after="0" w:line="240" w:lineRule="exact"/>
        <w:textAlignment w:val="baseline"/>
        <w:rPr>
          <w:rFonts w:ascii="Verdana" w:hAnsi="Verdana"/>
          <w:sz w:val="18"/>
          <w:szCs w:val="18"/>
        </w:rPr>
      </w:pPr>
      <w:r w:rsidRPr="00AD05E8">
        <w:rPr>
          <w:rFonts w:ascii="Verdana" w:hAnsi="Verdana"/>
          <w:sz w:val="18"/>
          <w:szCs w:val="18"/>
        </w:rPr>
        <w:t xml:space="preserve">Wanneer de werknemer uit dienst treedt, heeft de werkgever altijd de mogelijkheid om het </w:t>
      </w:r>
      <w:r>
        <w:rPr>
          <w:rFonts w:ascii="Verdana" w:hAnsi="Verdana"/>
          <w:sz w:val="18"/>
          <w:szCs w:val="18"/>
        </w:rPr>
        <w:t>concurrentie</w:t>
      </w:r>
      <w:r w:rsidRPr="00AD05E8">
        <w:rPr>
          <w:rFonts w:ascii="Verdana" w:hAnsi="Verdana"/>
          <w:sz w:val="18"/>
          <w:szCs w:val="18"/>
        </w:rPr>
        <w:t>beding niet in te roepen. In dat geval hoeft er geen vergoeding betaald te worden, en kan de werknemer gaan werken waar hij wil.</w:t>
      </w:r>
    </w:p>
    <w:p w14:paraId="3B0F35C8" w14:textId="77777777" w:rsidR="002A2E6E" w:rsidRPr="00AD05E8" w:rsidRDefault="002A2E6E" w:rsidP="002A2E6E">
      <w:pPr>
        <w:pStyle w:val="Lijstalinea"/>
        <w:numPr>
          <w:ilvl w:val="1"/>
          <w:numId w:val="18"/>
        </w:numPr>
        <w:autoSpaceDN w:val="0"/>
        <w:spacing w:after="0" w:line="240" w:lineRule="exact"/>
        <w:textAlignment w:val="baseline"/>
        <w:rPr>
          <w:rFonts w:ascii="Verdana" w:hAnsi="Verdana"/>
          <w:sz w:val="18"/>
          <w:szCs w:val="18"/>
        </w:rPr>
      </w:pPr>
      <w:r w:rsidRPr="00AD05E8">
        <w:rPr>
          <w:rFonts w:ascii="Verdana" w:hAnsi="Verdana"/>
          <w:sz w:val="18"/>
          <w:szCs w:val="18"/>
        </w:rPr>
        <w:t xml:space="preserve">Wanneer de werkgever wel gebruik van het </w:t>
      </w:r>
      <w:r>
        <w:rPr>
          <w:rFonts w:ascii="Verdana" w:hAnsi="Verdana"/>
          <w:sz w:val="18"/>
          <w:szCs w:val="18"/>
        </w:rPr>
        <w:t>concurrentie</w:t>
      </w:r>
      <w:r w:rsidRPr="00AD05E8">
        <w:rPr>
          <w:rFonts w:ascii="Verdana" w:hAnsi="Verdana"/>
          <w:sz w:val="18"/>
          <w:szCs w:val="18"/>
        </w:rPr>
        <w:t xml:space="preserve">beding wil maken, </w:t>
      </w:r>
      <w:r>
        <w:rPr>
          <w:rFonts w:ascii="Verdana" w:hAnsi="Verdana"/>
          <w:sz w:val="18"/>
          <w:szCs w:val="18"/>
        </w:rPr>
        <w:t xml:space="preserve">dan laat </w:t>
      </w:r>
      <w:r w:rsidRPr="00AD05E8">
        <w:rPr>
          <w:rFonts w:ascii="Verdana" w:hAnsi="Verdana"/>
          <w:sz w:val="18"/>
          <w:szCs w:val="18"/>
        </w:rPr>
        <w:t xml:space="preserve"> hij dit uiterlijk een maand vóór het einde van de arbeidsovereenkomst </w:t>
      </w:r>
      <w:r>
        <w:rPr>
          <w:rFonts w:ascii="Verdana" w:hAnsi="Verdana"/>
          <w:sz w:val="18"/>
          <w:szCs w:val="18"/>
        </w:rPr>
        <w:t>weten.</w:t>
      </w:r>
      <w:r w:rsidRPr="00AD05E8">
        <w:rPr>
          <w:rFonts w:ascii="Verdana" w:hAnsi="Verdana"/>
          <w:sz w:val="18"/>
          <w:szCs w:val="18"/>
        </w:rPr>
        <w:t xml:space="preserve"> </w:t>
      </w:r>
    </w:p>
    <w:p w14:paraId="518F1884" w14:textId="77777777" w:rsidR="002A2E6E" w:rsidRPr="00AD05E8" w:rsidRDefault="002A2E6E" w:rsidP="002A2E6E">
      <w:pPr>
        <w:pStyle w:val="Lijstalinea"/>
        <w:numPr>
          <w:ilvl w:val="1"/>
          <w:numId w:val="18"/>
        </w:numPr>
        <w:autoSpaceDN w:val="0"/>
        <w:spacing w:after="0" w:line="240" w:lineRule="exact"/>
        <w:textAlignment w:val="baseline"/>
        <w:rPr>
          <w:rFonts w:ascii="Verdana" w:hAnsi="Verdana"/>
          <w:sz w:val="18"/>
          <w:szCs w:val="18"/>
        </w:rPr>
      </w:pPr>
      <w:r w:rsidRPr="00AD05E8">
        <w:rPr>
          <w:rFonts w:ascii="Verdana" w:hAnsi="Verdana"/>
          <w:sz w:val="18"/>
          <w:szCs w:val="18"/>
        </w:rPr>
        <w:t xml:space="preserve">Bij gebruik van het </w:t>
      </w:r>
      <w:r>
        <w:rPr>
          <w:rFonts w:ascii="Verdana" w:hAnsi="Verdana"/>
          <w:sz w:val="18"/>
          <w:szCs w:val="18"/>
        </w:rPr>
        <w:t>concurrentie</w:t>
      </w:r>
      <w:r w:rsidRPr="00AD05E8">
        <w:rPr>
          <w:rFonts w:ascii="Verdana" w:hAnsi="Verdana"/>
          <w:sz w:val="18"/>
          <w:szCs w:val="18"/>
        </w:rPr>
        <w:t xml:space="preserve">beding kan de werkgever de termijn van toepassing vaststellen (mits dit niet de overeengekomen duur of maximale duur van 1 jaar overschrijdt). Dit betekent dat de werkgever dus ook een kortere tijdsduur kan vaststellen, en </w:t>
      </w:r>
      <w:r>
        <w:rPr>
          <w:rFonts w:ascii="Verdana" w:hAnsi="Verdana"/>
          <w:sz w:val="18"/>
          <w:szCs w:val="18"/>
        </w:rPr>
        <w:t>hierdoor</w:t>
      </w:r>
      <w:r w:rsidRPr="00AD05E8">
        <w:rPr>
          <w:rFonts w:ascii="Verdana" w:hAnsi="Verdana"/>
          <w:sz w:val="18"/>
          <w:szCs w:val="18"/>
        </w:rPr>
        <w:t xml:space="preserve"> minder vergoeding betaalt. Dit leidt ook tot een versnelde volledige arbeidsmobiliteit van de werknemer. </w:t>
      </w:r>
    </w:p>
    <w:p w14:paraId="79AC5824" w14:textId="77777777" w:rsidR="002A2E6E" w:rsidRDefault="002A2E6E" w:rsidP="002A2E6E">
      <w:pPr>
        <w:pStyle w:val="Lijstalinea"/>
        <w:numPr>
          <w:ilvl w:val="1"/>
          <w:numId w:val="18"/>
        </w:numPr>
        <w:rPr>
          <w:rFonts w:ascii="Verdana" w:hAnsi="Verdana"/>
          <w:sz w:val="18"/>
          <w:szCs w:val="18"/>
        </w:rPr>
      </w:pPr>
      <w:r w:rsidRPr="00AD05E8">
        <w:rPr>
          <w:rFonts w:ascii="Verdana" w:hAnsi="Verdana"/>
          <w:sz w:val="18"/>
          <w:szCs w:val="18"/>
        </w:rPr>
        <w:t>De vergoeding wordt vastgesteld op 50% van het laatst verdiende brutosalaris (plus vaste salariscomponenten zoals die ook voor de transitievergoeding (TV) gelden).</w:t>
      </w:r>
    </w:p>
    <w:p w14:paraId="63BE5543" w14:textId="77777777" w:rsidR="002A2E6E" w:rsidRPr="009B507E" w:rsidRDefault="002A2E6E" w:rsidP="002A2E6E">
      <w:pPr>
        <w:pStyle w:val="Lijstalinea"/>
        <w:numPr>
          <w:ilvl w:val="1"/>
          <w:numId w:val="18"/>
        </w:numPr>
        <w:rPr>
          <w:rFonts w:ascii="Verdana" w:hAnsi="Verdana"/>
          <w:sz w:val="18"/>
          <w:szCs w:val="18"/>
        </w:rPr>
      </w:pPr>
      <w:r>
        <w:rPr>
          <w:rFonts w:ascii="Verdana" w:hAnsi="Verdana"/>
          <w:sz w:val="18"/>
          <w:szCs w:val="18"/>
        </w:rPr>
        <w:t>De vergoeding moet worden betaald, ten minste bij of voor de eindafrekening. Als de vergoeding niet wordt betaald, vervalt het concurrentiebeding</w:t>
      </w:r>
    </w:p>
    <w:p w14:paraId="17D9D2AB"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III Ondersteuning</w:t>
      </w:r>
    </w:p>
    <w:p w14:paraId="1A73B01B" w14:textId="77777777" w:rsidR="002A2E6E" w:rsidRPr="00DF49BA" w:rsidRDefault="002A2E6E" w:rsidP="002A2E6E">
      <w:pPr>
        <w:rPr>
          <w:rFonts w:ascii="Verdana" w:hAnsi="Verdana" w:cstheme="minorHAnsi"/>
          <w:sz w:val="18"/>
          <w:szCs w:val="18"/>
        </w:rPr>
      </w:pPr>
      <w:r w:rsidRPr="00DF49BA">
        <w:rPr>
          <w:rFonts w:ascii="Verdana" w:hAnsi="Verdana" w:cstheme="minorHAnsi"/>
          <w:sz w:val="18"/>
          <w:szCs w:val="18"/>
        </w:rPr>
        <w:t xml:space="preserve">In aanloop naar inwerkingtreding van deze maatregelen zal ook een informatiecampagne gestart worden. We zijn daarbij benieuwd of er behoefte is aan meer inzet op informatie en ondersteuning, al dan niet met hulp van andere partijen, zoals sectororganisaties, </w:t>
      </w:r>
      <w:r>
        <w:rPr>
          <w:rFonts w:ascii="Verdana" w:hAnsi="Verdana" w:cstheme="minorHAnsi"/>
          <w:sz w:val="18"/>
          <w:szCs w:val="18"/>
        </w:rPr>
        <w:t>advocaten of juristen,</w:t>
      </w:r>
      <w:r w:rsidRPr="00DF49BA">
        <w:rPr>
          <w:rFonts w:ascii="Verdana" w:hAnsi="Verdana" w:cstheme="minorHAnsi"/>
          <w:sz w:val="18"/>
          <w:szCs w:val="18"/>
        </w:rPr>
        <w:t xml:space="preserve"> en andere organisaties. </w:t>
      </w:r>
    </w:p>
    <w:p w14:paraId="6337C84F" w14:textId="77777777" w:rsidR="002A2E6E" w:rsidRPr="00DF49BA" w:rsidRDefault="002A2E6E" w:rsidP="002A2E6E">
      <w:pPr>
        <w:rPr>
          <w:rFonts w:ascii="Verdana" w:hAnsi="Verdana" w:cstheme="minorHAnsi"/>
          <w:b/>
          <w:bCs/>
          <w:sz w:val="18"/>
          <w:szCs w:val="18"/>
        </w:rPr>
      </w:pPr>
      <w:r w:rsidRPr="00DF49BA">
        <w:rPr>
          <w:rFonts w:ascii="Verdana" w:hAnsi="Verdana" w:cstheme="minorHAnsi"/>
          <w:b/>
          <w:bCs/>
          <w:sz w:val="18"/>
          <w:szCs w:val="18"/>
        </w:rPr>
        <w:t>IV Vragen</w:t>
      </w:r>
    </w:p>
    <w:p w14:paraId="6E0C69FE" w14:textId="77777777" w:rsidR="002A2E6E" w:rsidRPr="00AD05E8" w:rsidRDefault="002A2E6E" w:rsidP="002A2E6E">
      <w:pPr>
        <w:pStyle w:val="Lijstalinea"/>
        <w:numPr>
          <w:ilvl w:val="0"/>
          <w:numId w:val="3"/>
        </w:numPr>
        <w:spacing w:after="0" w:line="252" w:lineRule="auto"/>
        <w:rPr>
          <w:rFonts w:ascii="Verdana" w:eastAsia="Times New Roman" w:hAnsi="Verdana" w:cstheme="minorHAnsi"/>
          <w:sz w:val="18"/>
          <w:szCs w:val="18"/>
        </w:rPr>
      </w:pPr>
      <w:r>
        <w:rPr>
          <w:rFonts w:ascii="Verdana" w:hAnsi="Verdana"/>
          <w:sz w:val="18"/>
          <w:szCs w:val="18"/>
        </w:rPr>
        <w:t xml:space="preserve">Neemt u een concurrentiebeding op bij uw werknemers? </w:t>
      </w:r>
    </w:p>
    <w:p w14:paraId="6D4B39AB" w14:textId="77777777" w:rsidR="002A2E6E" w:rsidRPr="00AD05E8" w:rsidRDefault="002A2E6E" w:rsidP="002A2E6E">
      <w:pPr>
        <w:pStyle w:val="Lijstalinea"/>
        <w:spacing w:after="0" w:line="252" w:lineRule="auto"/>
        <w:rPr>
          <w:rFonts w:ascii="Verdana" w:eastAsia="Times New Roman" w:hAnsi="Verdana" w:cstheme="minorHAnsi"/>
          <w:sz w:val="18"/>
          <w:szCs w:val="18"/>
        </w:rPr>
      </w:pPr>
      <w:r w:rsidRPr="00AD05E8">
        <w:rPr>
          <w:rFonts w:ascii="Verdana" w:hAnsi="Verdana"/>
          <w:sz w:val="18"/>
          <w:szCs w:val="18"/>
        </w:rPr>
        <w:t xml:space="preserve">Zo nee, waarom niet? </w:t>
      </w:r>
      <w:r>
        <w:rPr>
          <w:rFonts w:ascii="Verdana" w:hAnsi="Verdana"/>
          <w:sz w:val="18"/>
          <w:szCs w:val="18"/>
        </w:rPr>
        <w:t>Wat vindt u van het (huidige) concurrentiebeding?</w:t>
      </w:r>
    </w:p>
    <w:p w14:paraId="79F053D2" w14:textId="77777777" w:rsidR="002A2E6E" w:rsidRDefault="002A2E6E" w:rsidP="002A2E6E">
      <w:pPr>
        <w:pStyle w:val="Lijstalinea"/>
        <w:spacing w:after="0" w:line="252" w:lineRule="auto"/>
        <w:rPr>
          <w:rFonts w:ascii="Verdana" w:hAnsi="Verdana"/>
          <w:sz w:val="18"/>
          <w:szCs w:val="18"/>
        </w:rPr>
      </w:pPr>
      <w:r w:rsidRPr="00AD05E8">
        <w:rPr>
          <w:rFonts w:ascii="Verdana" w:hAnsi="Verdana"/>
          <w:sz w:val="18"/>
          <w:szCs w:val="18"/>
        </w:rPr>
        <w:t>Zo ja</w:t>
      </w:r>
      <w:r>
        <w:rPr>
          <w:rFonts w:ascii="Verdana" w:hAnsi="Verdana"/>
          <w:sz w:val="18"/>
          <w:szCs w:val="18"/>
        </w:rPr>
        <w:t>:</w:t>
      </w:r>
      <w:r w:rsidRPr="00AD05E8">
        <w:rPr>
          <w:rFonts w:ascii="Verdana" w:hAnsi="Verdana"/>
          <w:sz w:val="18"/>
          <w:szCs w:val="18"/>
        </w:rPr>
        <w:t xml:space="preserve"> </w:t>
      </w:r>
    </w:p>
    <w:p w14:paraId="13CCA57D" w14:textId="77777777" w:rsidR="002A2E6E" w:rsidRPr="00AD05E8" w:rsidRDefault="002A2E6E" w:rsidP="002A2E6E">
      <w:pPr>
        <w:pStyle w:val="Lijstalinea"/>
        <w:numPr>
          <w:ilvl w:val="0"/>
          <w:numId w:val="20"/>
        </w:numPr>
        <w:spacing w:after="0" w:line="252" w:lineRule="auto"/>
        <w:rPr>
          <w:rFonts w:ascii="Verdana" w:eastAsia="Times New Roman" w:hAnsi="Verdana" w:cstheme="minorHAnsi"/>
          <w:sz w:val="18"/>
          <w:szCs w:val="18"/>
        </w:rPr>
      </w:pPr>
      <w:r>
        <w:rPr>
          <w:rFonts w:ascii="Verdana" w:hAnsi="Verdana"/>
          <w:sz w:val="18"/>
          <w:szCs w:val="18"/>
        </w:rPr>
        <w:lastRenderedPageBreak/>
        <w:t>B</w:t>
      </w:r>
      <w:r w:rsidRPr="00AD05E8">
        <w:rPr>
          <w:rFonts w:ascii="Verdana" w:hAnsi="Verdana"/>
          <w:sz w:val="18"/>
          <w:szCs w:val="18"/>
        </w:rPr>
        <w:t xml:space="preserve">ij alle werknemers, of bij specifieke functies? </w:t>
      </w:r>
    </w:p>
    <w:p w14:paraId="2CF56C2D" w14:textId="77777777" w:rsidR="002A2E6E" w:rsidRPr="00AD05E8" w:rsidRDefault="002A2E6E" w:rsidP="002A2E6E">
      <w:pPr>
        <w:pStyle w:val="Lijstalinea"/>
        <w:numPr>
          <w:ilvl w:val="0"/>
          <w:numId w:val="20"/>
        </w:numPr>
        <w:spacing w:after="0" w:line="252" w:lineRule="auto"/>
        <w:rPr>
          <w:rFonts w:ascii="Verdana" w:eastAsia="Times New Roman" w:hAnsi="Verdana" w:cstheme="minorHAnsi"/>
          <w:sz w:val="18"/>
          <w:szCs w:val="18"/>
        </w:rPr>
      </w:pPr>
      <w:r>
        <w:rPr>
          <w:rFonts w:ascii="Verdana" w:hAnsi="Verdana"/>
          <w:sz w:val="18"/>
          <w:szCs w:val="18"/>
        </w:rPr>
        <w:t>Heeft u een soort standaardbeding dat u in veel/alle contracten opneemt, of juist een gespecificeerd beding dat voor werknemers verschilt?</w:t>
      </w:r>
    </w:p>
    <w:p w14:paraId="5E43C3ED" w14:textId="77777777" w:rsidR="002A2E6E" w:rsidRPr="00AD05E8" w:rsidRDefault="002A2E6E" w:rsidP="002A2E6E">
      <w:pPr>
        <w:pStyle w:val="Lijstalinea"/>
        <w:numPr>
          <w:ilvl w:val="0"/>
          <w:numId w:val="20"/>
        </w:numPr>
        <w:spacing w:after="0" w:line="252" w:lineRule="auto"/>
        <w:rPr>
          <w:rFonts w:ascii="Verdana" w:eastAsia="Times New Roman" w:hAnsi="Verdana" w:cstheme="minorHAnsi"/>
          <w:sz w:val="18"/>
          <w:szCs w:val="18"/>
        </w:rPr>
      </w:pPr>
      <w:r>
        <w:rPr>
          <w:rFonts w:ascii="Verdana" w:hAnsi="Verdana"/>
          <w:sz w:val="18"/>
          <w:szCs w:val="18"/>
        </w:rPr>
        <w:t>W</w:t>
      </w:r>
      <w:r w:rsidRPr="00AD05E8">
        <w:rPr>
          <w:rFonts w:ascii="Verdana" w:hAnsi="Verdana"/>
          <w:sz w:val="18"/>
          <w:szCs w:val="18"/>
        </w:rPr>
        <w:t>aarom</w:t>
      </w:r>
      <w:r>
        <w:rPr>
          <w:rFonts w:ascii="Verdana" w:hAnsi="Verdana"/>
          <w:sz w:val="18"/>
          <w:szCs w:val="18"/>
        </w:rPr>
        <w:t xml:space="preserve"> neemt u een beding op?</w:t>
      </w:r>
    </w:p>
    <w:p w14:paraId="68C0432C" w14:textId="77777777" w:rsidR="002A2E6E" w:rsidRPr="00AD05E8" w:rsidRDefault="002A2E6E" w:rsidP="002A2E6E">
      <w:pPr>
        <w:pStyle w:val="Lijstalinea"/>
        <w:numPr>
          <w:ilvl w:val="0"/>
          <w:numId w:val="20"/>
        </w:numPr>
        <w:spacing w:after="0" w:line="252" w:lineRule="auto"/>
        <w:rPr>
          <w:rFonts w:ascii="Verdana" w:eastAsia="Times New Roman" w:hAnsi="Verdana" w:cstheme="minorHAnsi"/>
          <w:sz w:val="18"/>
          <w:szCs w:val="18"/>
        </w:rPr>
      </w:pPr>
      <w:r>
        <w:rPr>
          <w:rFonts w:ascii="Verdana" w:hAnsi="Verdana"/>
          <w:sz w:val="18"/>
          <w:szCs w:val="18"/>
        </w:rPr>
        <w:t>Heeft u ervaringen met het inroepen van het beding? Zo ja, hoe ging dit, wat was het resultaat? Zou u het de volgende keer weer zo doen?</w:t>
      </w:r>
    </w:p>
    <w:p w14:paraId="32DDD44A" w14:textId="77777777" w:rsidR="002A2E6E" w:rsidRPr="00AD05E8" w:rsidRDefault="002A2E6E" w:rsidP="002A2E6E">
      <w:pPr>
        <w:pStyle w:val="Lijstalinea"/>
        <w:numPr>
          <w:ilvl w:val="0"/>
          <w:numId w:val="20"/>
        </w:numPr>
        <w:spacing w:after="0" w:line="252" w:lineRule="auto"/>
        <w:rPr>
          <w:rFonts w:ascii="Verdana" w:eastAsia="Times New Roman" w:hAnsi="Verdana" w:cstheme="minorHAnsi"/>
          <w:sz w:val="18"/>
          <w:szCs w:val="18"/>
        </w:rPr>
      </w:pPr>
      <w:r>
        <w:rPr>
          <w:rFonts w:ascii="Verdana" w:hAnsi="Verdana"/>
          <w:sz w:val="18"/>
          <w:szCs w:val="18"/>
        </w:rPr>
        <w:t xml:space="preserve">Wat vindt u van het (huidige) concurrentiebeding? </w:t>
      </w:r>
    </w:p>
    <w:p w14:paraId="0325E48B" w14:textId="77777777" w:rsidR="002A2E6E" w:rsidRPr="00DF49BA" w:rsidRDefault="002A2E6E" w:rsidP="002A2E6E">
      <w:pPr>
        <w:pStyle w:val="Lijstalinea"/>
        <w:spacing w:after="0" w:line="252" w:lineRule="auto"/>
        <w:rPr>
          <w:rFonts w:ascii="Verdana" w:eastAsia="Times New Roman" w:hAnsi="Verdana" w:cstheme="minorHAnsi"/>
          <w:sz w:val="18"/>
          <w:szCs w:val="18"/>
        </w:rPr>
      </w:pPr>
      <w:r w:rsidRPr="00AD05E8">
        <w:rPr>
          <w:rFonts w:ascii="Verdana" w:hAnsi="Verdana"/>
          <w:sz w:val="18"/>
          <w:szCs w:val="18"/>
        </w:rPr>
        <w:t xml:space="preserve">  </w:t>
      </w:r>
    </w:p>
    <w:p w14:paraId="5FBD4AD0" w14:textId="77777777" w:rsidR="002A2E6E" w:rsidRPr="009B507E" w:rsidRDefault="002A2E6E" w:rsidP="002A2E6E">
      <w:pPr>
        <w:spacing w:line="252" w:lineRule="auto"/>
        <w:ind w:left="360"/>
        <w:rPr>
          <w:rFonts w:ascii="Verdana" w:eastAsia="Times New Roman" w:hAnsi="Verdana" w:cstheme="minorHAnsi"/>
          <w:sz w:val="18"/>
          <w:szCs w:val="18"/>
        </w:rPr>
      </w:pPr>
      <w:r>
        <w:rPr>
          <w:rFonts w:ascii="Verdana" w:eastAsia="Times New Roman" w:hAnsi="Verdana" w:cstheme="minorHAnsi"/>
          <w:sz w:val="18"/>
          <w:szCs w:val="18"/>
        </w:rPr>
        <w:t>Specifiek per maatregel:</w:t>
      </w:r>
    </w:p>
    <w:p w14:paraId="7BEBEEBE" w14:textId="77777777" w:rsidR="002A2E6E" w:rsidRPr="00DF49BA" w:rsidRDefault="002A2E6E" w:rsidP="002A2E6E">
      <w:pPr>
        <w:pStyle w:val="Lijstalinea"/>
        <w:numPr>
          <w:ilvl w:val="0"/>
          <w:numId w:val="3"/>
        </w:numPr>
        <w:spacing w:after="0" w:line="240" w:lineRule="atLeast"/>
        <w:rPr>
          <w:rFonts w:ascii="Verdana" w:hAnsi="Verdana"/>
          <w:sz w:val="18"/>
          <w:szCs w:val="18"/>
        </w:rPr>
      </w:pPr>
      <w:r>
        <w:rPr>
          <w:rFonts w:ascii="Verdana" w:hAnsi="Verdana"/>
          <w:sz w:val="18"/>
          <w:szCs w:val="18"/>
        </w:rPr>
        <w:t>Er moet een verplichte vergoeding van 50% van het laatst verdiende bruto maandsalaris worden betaald voor elke maand dat het beding toegepast wordt.</w:t>
      </w:r>
    </w:p>
    <w:p w14:paraId="2532F66C"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Is</w:t>
      </w:r>
      <w:r w:rsidRPr="00DF49BA">
        <w:rPr>
          <w:rFonts w:ascii="Verdana" w:eastAsia="Times New Roman" w:hAnsi="Verdana" w:cstheme="minorHAnsi"/>
          <w:sz w:val="18"/>
          <w:szCs w:val="18"/>
        </w:rPr>
        <w:t xml:space="preserve"> de maatregel helder en begrijpelijk?</w:t>
      </w:r>
    </w:p>
    <w:p w14:paraId="2F244967"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Is voldoende duidelijk waar u aan moet voldoen?</w:t>
      </w:r>
    </w:p>
    <w:p w14:paraId="1E20C8CA" w14:textId="77777777" w:rsidR="002A2E6E" w:rsidRPr="008C398F"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Wat zou de</w:t>
      </w:r>
      <w:r>
        <w:rPr>
          <w:rFonts w:ascii="Verdana" w:eastAsia="Times New Roman" w:hAnsi="Verdana" w:cstheme="minorHAnsi"/>
          <w:sz w:val="18"/>
          <w:szCs w:val="18"/>
        </w:rPr>
        <w:t>ze</w:t>
      </w:r>
      <w:r w:rsidRPr="00DF49BA">
        <w:rPr>
          <w:rFonts w:ascii="Verdana" w:eastAsia="Times New Roman" w:hAnsi="Verdana" w:cstheme="minorHAnsi"/>
          <w:sz w:val="18"/>
          <w:szCs w:val="18"/>
        </w:rPr>
        <w:t xml:space="preserve"> maatregel betekenen voor uw personeelsbeleid en uw bedrijfsvoering? </w:t>
      </w:r>
    </w:p>
    <w:p w14:paraId="6AC3B516" w14:textId="77777777" w:rsidR="002A2E6E" w:rsidRPr="008C398F"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Wat vindt u van deze maatregel?</w:t>
      </w:r>
    </w:p>
    <w:p w14:paraId="710706AC" w14:textId="77777777" w:rsidR="002A2E6E" w:rsidRPr="008C398F" w:rsidRDefault="002A2E6E" w:rsidP="002A2E6E">
      <w:pPr>
        <w:pStyle w:val="Lijstalinea"/>
        <w:spacing w:after="0" w:line="240" w:lineRule="atLeast"/>
        <w:rPr>
          <w:rFonts w:ascii="Verdana" w:hAnsi="Verdana"/>
          <w:sz w:val="18"/>
          <w:szCs w:val="18"/>
        </w:rPr>
      </w:pPr>
    </w:p>
    <w:p w14:paraId="3597F417" w14:textId="77777777" w:rsidR="002A2E6E" w:rsidRPr="00DF49BA" w:rsidRDefault="002A2E6E" w:rsidP="002A2E6E">
      <w:pPr>
        <w:pStyle w:val="Lijstalinea"/>
        <w:numPr>
          <w:ilvl w:val="0"/>
          <w:numId w:val="3"/>
        </w:numPr>
        <w:spacing w:after="0" w:line="240" w:lineRule="atLeast"/>
        <w:rPr>
          <w:rFonts w:ascii="Verdana" w:hAnsi="Verdana"/>
          <w:sz w:val="18"/>
          <w:szCs w:val="18"/>
        </w:rPr>
      </w:pPr>
      <w:r>
        <w:rPr>
          <w:rFonts w:ascii="Verdana" w:eastAsia="Times New Roman" w:hAnsi="Verdana" w:cstheme="minorHAnsi"/>
          <w:sz w:val="18"/>
          <w:szCs w:val="18"/>
        </w:rPr>
        <w:t xml:space="preserve">Het </w:t>
      </w:r>
      <w:r>
        <w:rPr>
          <w:rFonts w:ascii="Verdana" w:hAnsi="Verdana"/>
          <w:sz w:val="18"/>
          <w:szCs w:val="18"/>
        </w:rPr>
        <w:t>concurrentiebeding wordt beperkt tot maximaal 1 jaar</w:t>
      </w:r>
    </w:p>
    <w:p w14:paraId="217BD6B9"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Is</w:t>
      </w:r>
      <w:r w:rsidRPr="00DF49BA">
        <w:rPr>
          <w:rFonts w:ascii="Verdana" w:eastAsia="Times New Roman" w:hAnsi="Verdana" w:cstheme="minorHAnsi"/>
          <w:sz w:val="18"/>
          <w:szCs w:val="18"/>
        </w:rPr>
        <w:t xml:space="preserve"> de maatregel helder en begrijpelijk?</w:t>
      </w:r>
    </w:p>
    <w:p w14:paraId="26E92BCF"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Is voldoende duidelijk waar u aan moet voldoen?</w:t>
      </w:r>
    </w:p>
    <w:p w14:paraId="5A426B4E" w14:textId="77777777" w:rsidR="002A2E6E" w:rsidRPr="008C398F"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Wat zou de</w:t>
      </w:r>
      <w:r>
        <w:rPr>
          <w:rFonts w:ascii="Verdana" w:eastAsia="Times New Roman" w:hAnsi="Verdana" w:cstheme="minorHAnsi"/>
          <w:sz w:val="18"/>
          <w:szCs w:val="18"/>
        </w:rPr>
        <w:t>ze</w:t>
      </w:r>
      <w:r w:rsidRPr="00DF49BA">
        <w:rPr>
          <w:rFonts w:ascii="Verdana" w:eastAsia="Times New Roman" w:hAnsi="Verdana" w:cstheme="minorHAnsi"/>
          <w:sz w:val="18"/>
          <w:szCs w:val="18"/>
        </w:rPr>
        <w:t xml:space="preserve"> maatregel betekenen voor uw personeelsbeleid en uw bedrijfsvoering? </w:t>
      </w:r>
    </w:p>
    <w:p w14:paraId="411B77A3"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Wat vindt u van deze maatregel?</w:t>
      </w:r>
    </w:p>
    <w:p w14:paraId="55C97C0F" w14:textId="77777777" w:rsidR="002A2E6E" w:rsidRPr="00DF49BA" w:rsidRDefault="002A2E6E" w:rsidP="002A2E6E">
      <w:pPr>
        <w:spacing w:after="0" w:line="240" w:lineRule="atLeast"/>
        <w:ind w:left="708"/>
        <w:rPr>
          <w:rFonts w:ascii="Verdana" w:hAnsi="Verdana"/>
          <w:sz w:val="18"/>
          <w:szCs w:val="18"/>
        </w:rPr>
      </w:pPr>
    </w:p>
    <w:p w14:paraId="2DA92F1B" w14:textId="77777777" w:rsidR="002A2E6E" w:rsidRPr="00DF49BA" w:rsidRDefault="002A2E6E" w:rsidP="002A2E6E">
      <w:pPr>
        <w:pStyle w:val="Lijstalinea"/>
        <w:numPr>
          <w:ilvl w:val="0"/>
          <w:numId w:val="3"/>
        </w:numPr>
        <w:spacing w:after="0" w:line="240" w:lineRule="atLeast"/>
        <w:rPr>
          <w:rFonts w:ascii="Verdana" w:hAnsi="Verdana"/>
          <w:sz w:val="18"/>
          <w:szCs w:val="18"/>
        </w:rPr>
      </w:pPr>
      <w:r w:rsidRPr="00DF49BA">
        <w:rPr>
          <w:rFonts w:ascii="Verdana" w:eastAsia="Times New Roman" w:hAnsi="Verdana" w:cstheme="minorHAnsi"/>
          <w:sz w:val="18"/>
          <w:szCs w:val="18"/>
        </w:rPr>
        <w:t xml:space="preserve">Specifiek </w:t>
      </w:r>
      <w:r>
        <w:rPr>
          <w:rFonts w:ascii="Verdana" w:eastAsia="Times New Roman" w:hAnsi="Verdana" w:cstheme="minorHAnsi"/>
          <w:sz w:val="18"/>
          <w:szCs w:val="18"/>
        </w:rPr>
        <w:t>per</w:t>
      </w:r>
      <w:r w:rsidRPr="00DF49BA">
        <w:rPr>
          <w:rFonts w:ascii="Verdana" w:eastAsia="Times New Roman" w:hAnsi="Verdana" w:cstheme="minorHAnsi"/>
          <w:sz w:val="18"/>
          <w:szCs w:val="18"/>
        </w:rPr>
        <w:t xml:space="preserve"> maatregel:</w:t>
      </w:r>
      <w:r>
        <w:rPr>
          <w:rFonts w:ascii="Verdana" w:eastAsia="Times New Roman" w:hAnsi="Verdana" w:cstheme="minorHAnsi"/>
          <w:sz w:val="18"/>
          <w:szCs w:val="18"/>
        </w:rPr>
        <w:t xml:space="preserve"> </w:t>
      </w:r>
      <w:r>
        <w:rPr>
          <w:rFonts w:ascii="Verdana" w:hAnsi="Verdana"/>
          <w:sz w:val="18"/>
          <w:szCs w:val="18"/>
        </w:rPr>
        <w:t>ook voor contracten onbepaalde tijd moet het zwaarwegend bedrijfs- of dienstbelang worden gemotiveerd in de arbeidsovereenkomst.</w:t>
      </w:r>
    </w:p>
    <w:p w14:paraId="4E80E89D"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Is</w:t>
      </w:r>
      <w:r w:rsidRPr="00DF49BA">
        <w:rPr>
          <w:rFonts w:ascii="Verdana" w:eastAsia="Times New Roman" w:hAnsi="Verdana" w:cstheme="minorHAnsi"/>
          <w:sz w:val="18"/>
          <w:szCs w:val="18"/>
        </w:rPr>
        <w:t xml:space="preserve"> de maatregel helder en begrijpelijk?</w:t>
      </w:r>
    </w:p>
    <w:p w14:paraId="4268A5A7"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Is voldoende duidelijk waar u aan moet voldoen?</w:t>
      </w:r>
    </w:p>
    <w:p w14:paraId="43A7D09C" w14:textId="77777777" w:rsidR="002A2E6E" w:rsidRPr="008C398F"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Wat zou de</w:t>
      </w:r>
      <w:r>
        <w:rPr>
          <w:rFonts w:ascii="Verdana" w:eastAsia="Times New Roman" w:hAnsi="Verdana" w:cstheme="minorHAnsi"/>
          <w:sz w:val="18"/>
          <w:szCs w:val="18"/>
        </w:rPr>
        <w:t>ze</w:t>
      </w:r>
      <w:r w:rsidRPr="00DF49BA">
        <w:rPr>
          <w:rFonts w:ascii="Verdana" w:eastAsia="Times New Roman" w:hAnsi="Verdana" w:cstheme="minorHAnsi"/>
          <w:sz w:val="18"/>
          <w:szCs w:val="18"/>
        </w:rPr>
        <w:t xml:space="preserve"> maatregel betekenen voor uw personeelsbeleid en uw bedrijfsvoering? </w:t>
      </w:r>
    </w:p>
    <w:p w14:paraId="17FABB74"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Wat vindt u van deze maatregel?</w:t>
      </w:r>
    </w:p>
    <w:p w14:paraId="08F60F43" w14:textId="77777777" w:rsidR="002A2E6E" w:rsidRPr="002E348A" w:rsidRDefault="002A2E6E" w:rsidP="002A2E6E">
      <w:pPr>
        <w:pStyle w:val="Lijstalinea"/>
        <w:spacing w:after="0" w:line="240" w:lineRule="atLeast"/>
        <w:rPr>
          <w:rFonts w:ascii="Verdana" w:hAnsi="Verdana"/>
          <w:sz w:val="18"/>
          <w:szCs w:val="18"/>
        </w:rPr>
      </w:pPr>
    </w:p>
    <w:p w14:paraId="62B420B4" w14:textId="77777777" w:rsidR="002A2E6E" w:rsidRPr="00DF49BA" w:rsidRDefault="002A2E6E" w:rsidP="002A2E6E">
      <w:pPr>
        <w:pStyle w:val="Lijstalinea"/>
        <w:numPr>
          <w:ilvl w:val="0"/>
          <w:numId w:val="3"/>
        </w:numPr>
        <w:spacing w:after="0" w:line="240" w:lineRule="atLeast"/>
        <w:rPr>
          <w:rFonts w:ascii="Verdana" w:hAnsi="Verdana"/>
          <w:sz w:val="18"/>
          <w:szCs w:val="18"/>
        </w:rPr>
      </w:pPr>
      <w:r>
        <w:rPr>
          <w:rFonts w:ascii="Verdana" w:eastAsia="Times New Roman" w:hAnsi="Verdana" w:cstheme="minorHAnsi"/>
          <w:sz w:val="18"/>
          <w:szCs w:val="18"/>
        </w:rPr>
        <w:t xml:space="preserve">De </w:t>
      </w:r>
      <w:r>
        <w:rPr>
          <w:rFonts w:ascii="Verdana" w:hAnsi="Verdana"/>
          <w:sz w:val="18"/>
          <w:szCs w:val="18"/>
        </w:rPr>
        <w:t xml:space="preserve">geografische reikwijdte moet worden geëxpliciteerd en gemotiveerd </w:t>
      </w:r>
    </w:p>
    <w:p w14:paraId="33578F67"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Is</w:t>
      </w:r>
      <w:r w:rsidRPr="00DF49BA">
        <w:rPr>
          <w:rFonts w:ascii="Verdana" w:eastAsia="Times New Roman" w:hAnsi="Verdana" w:cstheme="minorHAnsi"/>
          <w:sz w:val="18"/>
          <w:szCs w:val="18"/>
        </w:rPr>
        <w:t xml:space="preserve"> de maatregel helder en begrijpelijk?</w:t>
      </w:r>
    </w:p>
    <w:p w14:paraId="41253F7B" w14:textId="77777777" w:rsidR="002A2E6E" w:rsidRPr="00DF49BA"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Is voldoende duidelijk waar u aan moet voldoen?</w:t>
      </w:r>
    </w:p>
    <w:p w14:paraId="4D011C16" w14:textId="77777777" w:rsidR="002A2E6E" w:rsidRPr="008C398F" w:rsidRDefault="002A2E6E" w:rsidP="002A2E6E">
      <w:pPr>
        <w:pStyle w:val="Lijstalinea"/>
        <w:numPr>
          <w:ilvl w:val="0"/>
          <w:numId w:val="12"/>
        </w:numPr>
        <w:spacing w:after="0" w:line="240" w:lineRule="atLeast"/>
        <w:rPr>
          <w:rFonts w:ascii="Verdana" w:hAnsi="Verdana"/>
          <w:sz w:val="18"/>
          <w:szCs w:val="18"/>
        </w:rPr>
      </w:pPr>
      <w:r w:rsidRPr="00DF49BA">
        <w:rPr>
          <w:rFonts w:ascii="Verdana" w:eastAsia="Times New Roman" w:hAnsi="Verdana" w:cstheme="minorHAnsi"/>
          <w:sz w:val="18"/>
          <w:szCs w:val="18"/>
        </w:rPr>
        <w:t>Wat zou de</w:t>
      </w:r>
      <w:r>
        <w:rPr>
          <w:rFonts w:ascii="Verdana" w:eastAsia="Times New Roman" w:hAnsi="Verdana" w:cstheme="minorHAnsi"/>
          <w:sz w:val="18"/>
          <w:szCs w:val="18"/>
        </w:rPr>
        <w:t>ze</w:t>
      </w:r>
      <w:r w:rsidRPr="00DF49BA">
        <w:rPr>
          <w:rFonts w:ascii="Verdana" w:eastAsia="Times New Roman" w:hAnsi="Verdana" w:cstheme="minorHAnsi"/>
          <w:sz w:val="18"/>
          <w:szCs w:val="18"/>
        </w:rPr>
        <w:t xml:space="preserve"> maatregel betekenen voor uw personeelsbeleid en uw bedrijfsvoering? </w:t>
      </w:r>
    </w:p>
    <w:p w14:paraId="3E9F5FFE" w14:textId="77777777" w:rsidR="002A2E6E" w:rsidRPr="009B507E" w:rsidRDefault="002A2E6E" w:rsidP="002A2E6E">
      <w:pPr>
        <w:pStyle w:val="Lijstalinea"/>
        <w:numPr>
          <w:ilvl w:val="0"/>
          <w:numId w:val="12"/>
        </w:numPr>
        <w:spacing w:after="0" w:line="240" w:lineRule="atLeast"/>
        <w:rPr>
          <w:rFonts w:ascii="Verdana" w:hAnsi="Verdana"/>
          <w:sz w:val="18"/>
          <w:szCs w:val="18"/>
        </w:rPr>
      </w:pPr>
      <w:r>
        <w:rPr>
          <w:rFonts w:ascii="Verdana" w:eastAsia="Times New Roman" w:hAnsi="Verdana" w:cstheme="minorHAnsi"/>
          <w:sz w:val="18"/>
          <w:szCs w:val="18"/>
        </w:rPr>
        <w:t>Wat vindt u van deze maatregel?</w:t>
      </w:r>
    </w:p>
    <w:p w14:paraId="0332719D" w14:textId="77777777" w:rsidR="002A2E6E" w:rsidRPr="009B507E" w:rsidRDefault="002A2E6E" w:rsidP="002A2E6E">
      <w:pPr>
        <w:pStyle w:val="Lijstalinea"/>
        <w:spacing w:after="0" w:line="240" w:lineRule="atLeast"/>
        <w:ind w:left="1068"/>
        <w:rPr>
          <w:rFonts w:ascii="Verdana" w:hAnsi="Verdana"/>
          <w:sz w:val="18"/>
          <w:szCs w:val="18"/>
        </w:rPr>
      </w:pPr>
    </w:p>
    <w:p w14:paraId="413D3B73" w14:textId="77777777" w:rsidR="002A2E6E" w:rsidRPr="009B507E" w:rsidRDefault="002A2E6E" w:rsidP="002A2E6E">
      <w:pPr>
        <w:pStyle w:val="Lijstalinea"/>
        <w:numPr>
          <w:ilvl w:val="0"/>
          <w:numId w:val="3"/>
        </w:numPr>
        <w:rPr>
          <w:rFonts w:ascii="Verdana" w:eastAsia="Times New Roman" w:hAnsi="Verdana" w:cstheme="minorHAnsi"/>
          <w:sz w:val="18"/>
          <w:szCs w:val="18"/>
        </w:rPr>
      </w:pPr>
      <w:r w:rsidRPr="009B507E">
        <w:rPr>
          <w:rFonts w:ascii="Verdana" w:eastAsia="Times New Roman" w:hAnsi="Verdana" w:cstheme="minorHAnsi"/>
          <w:sz w:val="18"/>
          <w:szCs w:val="18"/>
        </w:rPr>
        <w:t>Alles overwegend</w:t>
      </w:r>
      <w:r>
        <w:rPr>
          <w:rFonts w:ascii="Verdana" w:eastAsia="Times New Roman" w:hAnsi="Verdana" w:cstheme="minorHAnsi"/>
          <w:sz w:val="18"/>
          <w:szCs w:val="18"/>
        </w:rPr>
        <w:t>:</w:t>
      </w:r>
      <w:r w:rsidRPr="009B507E">
        <w:rPr>
          <w:rFonts w:ascii="Verdana" w:eastAsia="Times New Roman" w:hAnsi="Verdana" w:cstheme="minorHAnsi"/>
          <w:sz w:val="18"/>
          <w:szCs w:val="18"/>
        </w:rPr>
        <w:t xml:space="preserve"> van welke maatregel verwacht u het meeste effect? Genereert het pakket een andere dynamiek rondom het vertrek of aannemen van een waardevolle werknemer?</w:t>
      </w:r>
      <w:r>
        <w:rPr>
          <w:rFonts w:ascii="Verdana" w:eastAsia="Times New Roman" w:hAnsi="Verdana" w:cstheme="minorHAnsi"/>
          <w:sz w:val="18"/>
          <w:szCs w:val="18"/>
        </w:rPr>
        <w:t xml:space="preserve"> Wat betekent dat voor uw bedrijf?</w:t>
      </w:r>
    </w:p>
    <w:p w14:paraId="651E7315" w14:textId="77777777" w:rsidR="002A2E6E" w:rsidRDefault="002A2E6E" w:rsidP="002A2E6E">
      <w:pPr>
        <w:pStyle w:val="Lijstalinea"/>
        <w:spacing w:line="252" w:lineRule="auto"/>
        <w:rPr>
          <w:rFonts w:ascii="Verdana" w:eastAsia="Times New Roman" w:hAnsi="Verdana" w:cstheme="minorHAnsi"/>
          <w:sz w:val="18"/>
          <w:szCs w:val="18"/>
        </w:rPr>
      </w:pPr>
    </w:p>
    <w:p w14:paraId="5C31E856" w14:textId="77777777" w:rsidR="002A2E6E" w:rsidRPr="002F740A" w:rsidRDefault="002A2E6E" w:rsidP="002A2E6E">
      <w:pPr>
        <w:rPr>
          <w:rFonts w:ascii="Verdana" w:hAnsi="Verdana" w:cstheme="minorHAnsi"/>
          <w:sz w:val="18"/>
          <w:szCs w:val="18"/>
        </w:rPr>
      </w:pPr>
    </w:p>
    <w:p w14:paraId="65FC4052" w14:textId="1516B16A" w:rsidR="006214B3" w:rsidRPr="002A2E6E" w:rsidRDefault="006214B3" w:rsidP="002A2E6E"/>
    <w:sectPr w:rsidR="006214B3" w:rsidRPr="002A2E6E">
      <w:headerReference w:type="even" r:id="rId8"/>
      <w:footerReference w:type="even"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16AE" w14:textId="77777777" w:rsidR="00497979" w:rsidRDefault="00497979" w:rsidP="008B1F14">
      <w:pPr>
        <w:spacing w:after="0" w:line="240" w:lineRule="auto"/>
      </w:pPr>
      <w:r>
        <w:separator/>
      </w:r>
    </w:p>
  </w:endnote>
  <w:endnote w:type="continuationSeparator" w:id="0">
    <w:p w14:paraId="5DCB7DB4" w14:textId="77777777" w:rsidR="00497979" w:rsidRDefault="00497979" w:rsidP="008B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3D31" w14:textId="77777777" w:rsidR="008B1F14" w:rsidRDefault="008B1F14">
    <w:pPr>
      <w:pStyle w:val="Voettekst"/>
    </w:pPr>
    <w:r>
      <w:rPr>
        <w:noProof/>
      </w:rPr>
      <mc:AlternateContent>
        <mc:Choice Requires="wps">
          <w:drawing>
            <wp:anchor distT="0" distB="0" distL="0" distR="0" simplePos="0" relativeHeight="251662336" behindDoc="0" locked="0" layoutInCell="1" allowOverlap="1" wp14:anchorId="48E5E0D1" wp14:editId="35EE8ADE">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0B48B"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E5E0D1"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C70B48B"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D31" w14:textId="77777777" w:rsidR="008B1F14" w:rsidRDefault="008B1F14">
    <w:pPr>
      <w:pStyle w:val="Voettekst"/>
    </w:pPr>
    <w:r>
      <w:rPr>
        <w:noProof/>
      </w:rPr>
      <mc:AlternateContent>
        <mc:Choice Requires="wps">
          <w:drawing>
            <wp:anchor distT="0" distB="0" distL="0" distR="0" simplePos="0" relativeHeight="251661312" behindDoc="0" locked="0" layoutInCell="1" allowOverlap="1" wp14:anchorId="584426A7" wp14:editId="498BCC67">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DD41D"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4426A7"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6A3DD41D"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492F" w14:textId="77777777" w:rsidR="00497979" w:rsidRDefault="00497979" w:rsidP="008B1F14">
      <w:pPr>
        <w:spacing w:after="0" w:line="240" w:lineRule="auto"/>
      </w:pPr>
      <w:r>
        <w:separator/>
      </w:r>
    </w:p>
  </w:footnote>
  <w:footnote w:type="continuationSeparator" w:id="0">
    <w:p w14:paraId="24F20BD2" w14:textId="77777777" w:rsidR="00497979" w:rsidRDefault="00497979" w:rsidP="008B1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7996" w14:textId="77777777" w:rsidR="008B1F14" w:rsidRDefault="008B1F14">
    <w:pPr>
      <w:pStyle w:val="Koptekst"/>
    </w:pPr>
    <w:r>
      <w:rPr>
        <w:noProof/>
      </w:rPr>
      <mc:AlternateContent>
        <mc:Choice Requires="wps">
          <w:drawing>
            <wp:anchor distT="0" distB="0" distL="0" distR="0" simplePos="0" relativeHeight="251659264" behindDoc="0" locked="0" layoutInCell="1" allowOverlap="1" wp14:anchorId="2149115C" wp14:editId="0B2BC2ED">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4350A"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149115C"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754350A"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D982" w14:textId="77777777" w:rsidR="008B1F14" w:rsidRDefault="008B1F14">
    <w:pPr>
      <w:pStyle w:val="Koptekst"/>
    </w:pPr>
    <w:r>
      <w:rPr>
        <w:noProof/>
      </w:rPr>
      <mc:AlternateContent>
        <mc:Choice Requires="wps">
          <w:drawing>
            <wp:anchor distT="0" distB="0" distL="0" distR="0" simplePos="0" relativeHeight="251658240" behindDoc="0" locked="0" layoutInCell="1" allowOverlap="1" wp14:anchorId="7BFF53FE" wp14:editId="0D462D4A">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D6F4D"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BFF53FE"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32D6F4D" w14:textId="77777777" w:rsidR="008B1F14" w:rsidRPr="008B1F14" w:rsidRDefault="008B1F14">
                    <w:pPr>
                      <w:rPr>
                        <w:rFonts w:ascii="Calibri" w:eastAsia="Calibri" w:hAnsi="Calibri" w:cs="Calibri"/>
                        <w:color w:val="000000"/>
                        <w:sz w:val="20"/>
                        <w:szCs w:val="20"/>
                      </w:rPr>
                    </w:pPr>
                    <w:r w:rsidRPr="008B1F14">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83A"/>
    <w:multiLevelType w:val="hybridMultilevel"/>
    <w:tmpl w:val="1822321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A035DC"/>
    <w:multiLevelType w:val="hybridMultilevel"/>
    <w:tmpl w:val="C9426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9E3EFC"/>
    <w:multiLevelType w:val="hybridMultilevel"/>
    <w:tmpl w:val="2E748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DB764F"/>
    <w:multiLevelType w:val="hybridMultilevel"/>
    <w:tmpl w:val="CB52835E"/>
    <w:lvl w:ilvl="0" w:tplc="06BA4A68">
      <w:start w:val="5"/>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95042D"/>
    <w:multiLevelType w:val="hybridMultilevel"/>
    <w:tmpl w:val="CBE6E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F435E9"/>
    <w:multiLevelType w:val="hybridMultilevel"/>
    <w:tmpl w:val="48BA9E00"/>
    <w:lvl w:ilvl="0" w:tplc="77E619F6">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5203DF8"/>
    <w:multiLevelType w:val="hybridMultilevel"/>
    <w:tmpl w:val="5C00E36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7" w15:restartNumberingAfterBreak="0">
    <w:nsid w:val="365111CF"/>
    <w:multiLevelType w:val="hybridMultilevel"/>
    <w:tmpl w:val="36A272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7335859"/>
    <w:multiLevelType w:val="hybridMultilevel"/>
    <w:tmpl w:val="E7042482"/>
    <w:lvl w:ilvl="0" w:tplc="0413000F">
      <w:start w:val="1"/>
      <w:numFmt w:val="decimal"/>
      <w:lvlText w:val="%1."/>
      <w:lvlJc w:val="left"/>
      <w:pPr>
        <w:ind w:left="720" w:hanging="360"/>
      </w:pPr>
      <w:rPr>
        <w:rFonts w:hint="default"/>
      </w:rPr>
    </w:lvl>
    <w:lvl w:ilvl="1" w:tplc="04130001">
      <w:start w:val="1"/>
      <w:numFmt w:val="bullet"/>
      <w:lvlText w:val=""/>
      <w:lvlJc w:val="left"/>
      <w:pPr>
        <w:ind w:left="720" w:hanging="360"/>
      </w:pPr>
      <w:rPr>
        <w:rFonts w:ascii="Symbol" w:hAnsi="Symbol" w:hint="default"/>
      </w:rPr>
    </w:lvl>
    <w:lvl w:ilvl="2" w:tplc="04130005">
      <w:start w:val="1"/>
      <w:numFmt w:val="bullet"/>
      <w:lvlText w:val=""/>
      <w:lvlJc w:val="left"/>
      <w:pPr>
        <w:ind w:left="72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A7A95"/>
    <w:multiLevelType w:val="hybridMultilevel"/>
    <w:tmpl w:val="BEB80974"/>
    <w:lvl w:ilvl="0" w:tplc="C8BEDE2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74442EE"/>
    <w:multiLevelType w:val="hybridMultilevel"/>
    <w:tmpl w:val="C9600A1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101611C"/>
    <w:multiLevelType w:val="hybridMultilevel"/>
    <w:tmpl w:val="97D2C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22611C"/>
    <w:multiLevelType w:val="hybridMultilevel"/>
    <w:tmpl w:val="6FA20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184548"/>
    <w:multiLevelType w:val="hybridMultilevel"/>
    <w:tmpl w:val="12BE8424"/>
    <w:lvl w:ilvl="0" w:tplc="0413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725621C8"/>
    <w:multiLevelType w:val="hybridMultilevel"/>
    <w:tmpl w:val="BF0E32EC"/>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43857D7"/>
    <w:multiLevelType w:val="hybridMultilevel"/>
    <w:tmpl w:val="28B85ED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63F1502"/>
    <w:multiLevelType w:val="hybridMultilevel"/>
    <w:tmpl w:val="57B0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EE548D"/>
    <w:multiLevelType w:val="hybridMultilevel"/>
    <w:tmpl w:val="D06C745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88014051">
    <w:abstractNumId w:val="11"/>
  </w:num>
  <w:num w:numId="2" w16cid:durableId="1408653776">
    <w:abstractNumId w:val="16"/>
  </w:num>
  <w:num w:numId="3" w16cid:durableId="914509140">
    <w:abstractNumId w:val="8"/>
  </w:num>
  <w:num w:numId="4" w16cid:durableId="525678709">
    <w:abstractNumId w:val="5"/>
  </w:num>
  <w:num w:numId="5" w16cid:durableId="490222777">
    <w:abstractNumId w:val="8"/>
  </w:num>
  <w:num w:numId="6" w16cid:durableId="1646423058">
    <w:abstractNumId w:val="9"/>
  </w:num>
  <w:num w:numId="7" w16cid:durableId="537619383">
    <w:abstractNumId w:val="12"/>
  </w:num>
  <w:num w:numId="8" w16cid:durableId="1969582147">
    <w:abstractNumId w:val="3"/>
  </w:num>
  <w:num w:numId="9" w16cid:durableId="1146238901">
    <w:abstractNumId w:val="17"/>
  </w:num>
  <w:num w:numId="10" w16cid:durableId="269708935">
    <w:abstractNumId w:val="0"/>
  </w:num>
  <w:num w:numId="11" w16cid:durableId="907376676">
    <w:abstractNumId w:val="10"/>
  </w:num>
  <w:num w:numId="12" w16cid:durableId="569508881">
    <w:abstractNumId w:val="6"/>
  </w:num>
  <w:num w:numId="13" w16cid:durableId="532881667">
    <w:abstractNumId w:val="6"/>
  </w:num>
  <w:num w:numId="14" w16cid:durableId="1517697511">
    <w:abstractNumId w:val="7"/>
  </w:num>
  <w:num w:numId="15" w16cid:durableId="668291844">
    <w:abstractNumId w:val="13"/>
  </w:num>
  <w:num w:numId="16" w16cid:durableId="1168250220">
    <w:abstractNumId w:val="14"/>
  </w:num>
  <w:num w:numId="17" w16cid:durableId="1020012613">
    <w:abstractNumId w:val="2"/>
  </w:num>
  <w:num w:numId="18" w16cid:durableId="699932682">
    <w:abstractNumId w:val="4"/>
  </w:num>
  <w:num w:numId="19" w16cid:durableId="195314213">
    <w:abstractNumId w:val="1"/>
  </w:num>
  <w:num w:numId="20" w16cid:durableId="189533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14"/>
    <w:rsid w:val="0006797C"/>
    <w:rsid w:val="00114CDA"/>
    <w:rsid w:val="00160E47"/>
    <w:rsid w:val="0016669B"/>
    <w:rsid w:val="001872D3"/>
    <w:rsid w:val="00243CC0"/>
    <w:rsid w:val="00274778"/>
    <w:rsid w:val="002A2E6E"/>
    <w:rsid w:val="002A37FA"/>
    <w:rsid w:val="002E348A"/>
    <w:rsid w:val="002F72AA"/>
    <w:rsid w:val="002F740A"/>
    <w:rsid w:val="003157D0"/>
    <w:rsid w:val="00340A0A"/>
    <w:rsid w:val="003B69DA"/>
    <w:rsid w:val="004213FB"/>
    <w:rsid w:val="00435A31"/>
    <w:rsid w:val="00460E1F"/>
    <w:rsid w:val="00482308"/>
    <w:rsid w:val="00483999"/>
    <w:rsid w:val="004903FD"/>
    <w:rsid w:val="00497979"/>
    <w:rsid w:val="004D3630"/>
    <w:rsid w:val="004E7B4C"/>
    <w:rsid w:val="004F778F"/>
    <w:rsid w:val="00534A84"/>
    <w:rsid w:val="00562ABE"/>
    <w:rsid w:val="00567B14"/>
    <w:rsid w:val="00580BD5"/>
    <w:rsid w:val="005A07B0"/>
    <w:rsid w:val="005E3A75"/>
    <w:rsid w:val="00605AB7"/>
    <w:rsid w:val="006214B3"/>
    <w:rsid w:val="006477A4"/>
    <w:rsid w:val="006A171A"/>
    <w:rsid w:val="006C0AC1"/>
    <w:rsid w:val="007A5CE7"/>
    <w:rsid w:val="007C5088"/>
    <w:rsid w:val="007C6D87"/>
    <w:rsid w:val="007F0B59"/>
    <w:rsid w:val="00810162"/>
    <w:rsid w:val="00826464"/>
    <w:rsid w:val="00870437"/>
    <w:rsid w:val="008B1F14"/>
    <w:rsid w:val="008C398F"/>
    <w:rsid w:val="008C729E"/>
    <w:rsid w:val="008D347D"/>
    <w:rsid w:val="008D3856"/>
    <w:rsid w:val="009B507E"/>
    <w:rsid w:val="009C46D1"/>
    <w:rsid w:val="009D4ACD"/>
    <w:rsid w:val="00AA1EFE"/>
    <w:rsid w:val="00AC1405"/>
    <w:rsid w:val="00AD05E8"/>
    <w:rsid w:val="00B261DC"/>
    <w:rsid w:val="00B527FF"/>
    <w:rsid w:val="00B84E16"/>
    <w:rsid w:val="00BA70E3"/>
    <w:rsid w:val="00BC07C5"/>
    <w:rsid w:val="00C0513D"/>
    <w:rsid w:val="00C6352F"/>
    <w:rsid w:val="00CB7CA5"/>
    <w:rsid w:val="00D34A86"/>
    <w:rsid w:val="00DB0480"/>
    <w:rsid w:val="00DE4197"/>
    <w:rsid w:val="00DF49BA"/>
    <w:rsid w:val="00EB250B"/>
    <w:rsid w:val="00EB6669"/>
    <w:rsid w:val="00EE5AFB"/>
    <w:rsid w:val="00F47438"/>
    <w:rsid w:val="00F871D8"/>
    <w:rsid w:val="00FC0195"/>
    <w:rsid w:val="00FC3CB6"/>
    <w:rsid w:val="00FE2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54335"/>
  <w15:chartTrackingRefBased/>
  <w15:docId w15:val="{FFB628D6-8F14-4DA6-8800-A6BD3EEB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E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1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F14"/>
  </w:style>
  <w:style w:type="paragraph" w:styleId="Voettekst">
    <w:name w:val="footer"/>
    <w:basedOn w:val="Standaard"/>
    <w:link w:val="VoettekstChar"/>
    <w:uiPriority w:val="99"/>
    <w:unhideWhenUsed/>
    <w:rsid w:val="008B1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F14"/>
  </w:style>
  <w:style w:type="paragraph" w:styleId="Lijstalinea">
    <w:name w:val="List Paragraph"/>
    <w:basedOn w:val="Standaard"/>
    <w:uiPriority w:val="34"/>
    <w:qFormat/>
    <w:rsid w:val="008B1F14"/>
    <w:pPr>
      <w:ind w:left="720"/>
      <w:contextualSpacing/>
    </w:pPr>
  </w:style>
  <w:style w:type="paragraph" w:styleId="Voetnoottekst">
    <w:name w:val="footnote text"/>
    <w:basedOn w:val="Standaard"/>
    <w:link w:val="VoetnoottekstChar"/>
    <w:uiPriority w:val="99"/>
    <w:unhideWhenUsed/>
    <w:rsid w:val="008B1F14"/>
    <w:pPr>
      <w:spacing w:after="0" w:line="240" w:lineRule="auto"/>
    </w:pPr>
    <w:rPr>
      <w:sz w:val="20"/>
      <w:szCs w:val="20"/>
    </w:rPr>
  </w:style>
  <w:style w:type="character" w:customStyle="1" w:styleId="VoetnoottekstChar">
    <w:name w:val="Voetnoottekst Char"/>
    <w:basedOn w:val="Standaardalinea-lettertype"/>
    <w:link w:val="Voetnoottekst"/>
    <w:uiPriority w:val="99"/>
    <w:rsid w:val="008B1F14"/>
    <w:rPr>
      <w:sz w:val="20"/>
      <w:szCs w:val="20"/>
    </w:rPr>
  </w:style>
  <w:style w:type="character" w:styleId="Voetnootmarkering">
    <w:name w:val="footnote reference"/>
    <w:aliases w:val="Kop 4 Char1"/>
    <w:basedOn w:val="Standaardalinea-lettertype"/>
    <w:uiPriority w:val="99"/>
    <w:unhideWhenUsed/>
    <w:rsid w:val="008B1F14"/>
    <w:rPr>
      <w:vertAlign w:val="superscript"/>
    </w:rPr>
  </w:style>
  <w:style w:type="paragraph" w:styleId="Geenafstand">
    <w:name w:val="No Spacing"/>
    <w:uiPriority w:val="1"/>
    <w:qFormat/>
    <w:rsid w:val="008B1F14"/>
    <w:pPr>
      <w:spacing w:after="0" w:line="240" w:lineRule="auto"/>
    </w:pPr>
  </w:style>
  <w:style w:type="table" w:styleId="Tabelraster">
    <w:name w:val="Table Grid"/>
    <w:basedOn w:val="Standaardtabel"/>
    <w:uiPriority w:val="39"/>
    <w:rsid w:val="006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4B3"/>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semiHidden/>
    <w:unhideWhenUsed/>
    <w:rsid w:val="008D34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C6D87"/>
    <w:rPr>
      <w:sz w:val="16"/>
      <w:szCs w:val="16"/>
    </w:rPr>
  </w:style>
  <w:style w:type="paragraph" w:styleId="Tekstopmerking">
    <w:name w:val="annotation text"/>
    <w:basedOn w:val="Standaard"/>
    <w:link w:val="TekstopmerkingChar"/>
    <w:uiPriority w:val="99"/>
    <w:semiHidden/>
    <w:unhideWhenUsed/>
    <w:rsid w:val="007C6D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6D87"/>
    <w:rPr>
      <w:sz w:val="20"/>
      <w:szCs w:val="20"/>
    </w:rPr>
  </w:style>
  <w:style w:type="paragraph" w:styleId="Onderwerpvanopmerking">
    <w:name w:val="annotation subject"/>
    <w:basedOn w:val="Tekstopmerking"/>
    <w:next w:val="Tekstopmerking"/>
    <w:link w:val="OnderwerpvanopmerkingChar"/>
    <w:uiPriority w:val="99"/>
    <w:semiHidden/>
    <w:unhideWhenUsed/>
    <w:rsid w:val="007C6D87"/>
    <w:rPr>
      <w:b/>
      <w:bCs/>
    </w:rPr>
  </w:style>
  <w:style w:type="character" w:customStyle="1" w:styleId="OnderwerpvanopmerkingChar">
    <w:name w:val="Onderwerp van opmerking Char"/>
    <w:basedOn w:val="TekstopmerkingChar"/>
    <w:link w:val="Onderwerpvanopmerking"/>
    <w:uiPriority w:val="99"/>
    <w:semiHidden/>
    <w:rsid w:val="007C6D87"/>
    <w:rPr>
      <w:b/>
      <w:bCs/>
      <w:sz w:val="20"/>
      <w:szCs w:val="20"/>
    </w:rPr>
  </w:style>
  <w:style w:type="paragraph" w:styleId="Revisie">
    <w:name w:val="Revision"/>
    <w:hidden/>
    <w:uiPriority w:val="99"/>
    <w:semiHidden/>
    <w:rsid w:val="002F740A"/>
    <w:pPr>
      <w:spacing w:after="0" w:line="240" w:lineRule="auto"/>
    </w:pPr>
  </w:style>
  <w:style w:type="paragraph" w:styleId="Inhopg2">
    <w:name w:val="toc 2"/>
    <w:basedOn w:val="Inhopg1"/>
    <w:next w:val="Standaard"/>
    <w:rsid w:val="00AD05E8"/>
    <w:pPr>
      <w:autoSpaceDN w:val="0"/>
      <w:spacing w:after="0" w:line="240" w:lineRule="exact"/>
      <w:textAlignment w:val="baseline"/>
    </w:pPr>
    <w:rPr>
      <w:rFonts w:ascii="Verdana" w:eastAsia="DejaVu Sans" w:hAnsi="Verdana" w:cs="Lohit Hindi"/>
      <w:color w:val="000000"/>
      <w:sz w:val="18"/>
      <w:szCs w:val="18"/>
      <w:lang w:eastAsia="nl-NL"/>
    </w:rPr>
  </w:style>
  <w:style w:type="paragraph" w:styleId="Inhopg1">
    <w:name w:val="toc 1"/>
    <w:basedOn w:val="Standaard"/>
    <w:next w:val="Standaard"/>
    <w:autoRedefine/>
    <w:uiPriority w:val="39"/>
    <w:semiHidden/>
    <w:unhideWhenUsed/>
    <w:rsid w:val="00AD05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290">
      <w:bodyDiv w:val="1"/>
      <w:marLeft w:val="0"/>
      <w:marRight w:val="0"/>
      <w:marTop w:val="0"/>
      <w:marBottom w:val="0"/>
      <w:divBdr>
        <w:top w:val="none" w:sz="0" w:space="0" w:color="auto"/>
        <w:left w:val="none" w:sz="0" w:space="0" w:color="auto"/>
        <w:bottom w:val="none" w:sz="0" w:space="0" w:color="auto"/>
        <w:right w:val="none" w:sz="0" w:space="0" w:color="auto"/>
      </w:divBdr>
    </w:div>
    <w:div w:id="217981166">
      <w:bodyDiv w:val="1"/>
      <w:marLeft w:val="0"/>
      <w:marRight w:val="0"/>
      <w:marTop w:val="0"/>
      <w:marBottom w:val="0"/>
      <w:divBdr>
        <w:top w:val="none" w:sz="0" w:space="0" w:color="auto"/>
        <w:left w:val="none" w:sz="0" w:space="0" w:color="auto"/>
        <w:bottom w:val="none" w:sz="0" w:space="0" w:color="auto"/>
        <w:right w:val="none" w:sz="0" w:space="0" w:color="auto"/>
      </w:divBdr>
    </w:div>
    <w:div w:id="324364388">
      <w:bodyDiv w:val="1"/>
      <w:marLeft w:val="0"/>
      <w:marRight w:val="0"/>
      <w:marTop w:val="0"/>
      <w:marBottom w:val="0"/>
      <w:divBdr>
        <w:top w:val="none" w:sz="0" w:space="0" w:color="auto"/>
        <w:left w:val="none" w:sz="0" w:space="0" w:color="auto"/>
        <w:bottom w:val="none" w:sz="0" w:space="0" w:color="auto"/>
        <w:right w:val="none" w:sz="0" w:space="0" w:color="auto"/>
      </w:divBdr>
    </w:div>
    <w:div w:id="494885173">
      <w:bodyDiv w:val="1"/>
      <w:marLeft w:val="0"/>
      <w:marRight w:val="0"/>
      <w:marTop w:val="0"/>
      <w:marBottom w:val="0"/>
      <w:divBdr>
        <w:top w:val="none" w:sz="0" w:space="0" w:color="auto"/>
        <w:left w:val="none" w:sz="0" w:space="0" w:color="auto"/>
        <w:bottom w:val="none" w:sz="0" w:space="0" w:color="auto"/>
        <w:right w:val="none" w:sz="0" w:space="0" w:color="auto"/>
      </w:divBdr>
    </w:div>
    <w:div w:id="532227445">
      <w:bodyDiv w:val="1"/>
      <w:marLeft w:val="0"/>
      <w:marRight w:val="0"/>
      <w:marTop w:val="0"/>
      <w:marBottom w:val="0"/>
      <w:divBdr>
        <w:top w:val="none" w:sz="0" w:space="0" w:color="auto"/>
        <w:left w:val="none" w:sz="0" w:space="0" w:color="auto"/>
        <w:bottom w:val="none" w:sz="0" w:space="0" w:color="auto"/>
        <w:right w:val="none" w:sz="0" w:space="0" w:color="auto"/>
      </w:divBdr>
    </w:div>
    <w:div w:id="808210673">
      <w:bodyDiv w:val="1"/>
      <w:marLeft w:val="0"/>
      <w:marRight w:val="0"/>
      <w:marTop w:val="0"/>
      <w:marBottom w:val="0"/>
      <w:divBdr>
        <w:top w:val="none" w:sz="0" w:space="0" w:color="auto"/>
        <w:left w:val="none" w:sz="0" w:space="0" w:color="auto"/>
        <w:bottom w:val="none" w:sz="0" w:space="0" w:color="auto"/>
        <w:right w:val="none" w:sz="0" w:space="0" w:color="auto"/>
      </w:divBdr>
    </w:div>
    <w:div w:id="1171212512">
      <w:bodyDiv w:val="1"/>
      <w:marLeft w:val="0"/>
      <w:marRight w:val="0"/>
      <w:marTop w:val="0"/>
      <w:marBottom w:val="0"/>
      <w:divBdr>
        <w:top w:val="none" w:sz="0" w:space="0" w:color="auto"/>
        <w:left w:val="none" w:sz="0" w:space="0" w:color="auto"/>
        <w:bottom w:val="none" w:sz="0" w:space="0" w:color="auto"/>
        <w:right w:val="none" w:sz="0" w:space="0" w:color="auto"/>
      </w:divBdr>
    </w:div>
    <w:div w:id="2084402115">
      <w:bodyDiv w:val="1"/>
      <w:marLeft w:val="0"/>
      <w:marRight w:val="0"/>
      <w:marTop w:val="0"/>
      <w:marBottom w:val="0"/>
      <w:divBdr>
        <w:top w:val="none" w:sz="0" w:space="0" w:color="auto"/>
        <w:left w:val="none" w:sz="0" w:space="0" w:color="auto"/>
        <w:bottom w:val="none" w:sz="0" w:space="0" w:color="auto"/>
        <w:right w:val="none" w:sz="0" w:space="0" w:color="auto"/>
      </w:divBdr>
    </w:div>
    <w:div w:id="21332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0A08-FD02-4038-9EBB-00A3648EB118}">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7872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Mensies, J. (Julian)</dc:creator>
  <cp:keywords/>
  <dc:description/>
  <cp:lastModifiedBy>Sloof, mr. R. (Rein)</cp:lastModifiedBy>
  <cp:revision>2</cp:revision>
  <dcterms:created xsi:type="dcterms:W3CDTF">2024-01-02T23:05:00Z</dcterms:created>
  <dcterms:modified xsi:type="dcterms:W3CDTF">2024-01-02T23:05:00Z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2022-09-27T12:22:04Z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e40cc302-fec8-4ff9-8a83-62fc2559207e</vt:lpwstr>
  </property>
  <property fmtid="{D5CDD505-2E9C-101B-9397-08002B2CF9AE}" pid="14" name="MSIP_Label_acd88dc2-102c-473d-aa45-6161565a3617_ContentBits">
    <vt:lpwstr>3</vt:lpwstr>
  </property>
</Properties>
</file>